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9A1AF">
      <w:pPr>
        <w:ind w:firstLine="0" w:firstLineChars="0"/>
        <w:jc w:val="center"/>
        <w:rPr>
          <w:rFonts w:ascii="华文中宋" w:hAnsi="华文中宋" w:eastAsia="华文中宋"/>
          <w:b/>
          <w:sz w:val="36"/>
          <w:szCs w:val="36"/>
        </w:rPr>
      </w:pPr>
      <w:r>
        <w:rPr>
          <w:rFonts w:ascii="华文中宋" w:hAnsi="华文中宋" w:eastAsia="华文中宋" w:cs="宋体"/>
          <w:b/>
          <w:sz w:val="36"/>
          <w:szCs w:val="36"/>
        </w:rPr>
        <w:t>关于开展</w:t>
      </w:r>
      <w:r>
        <w:rPr>
          <w:rFonts w:ascii="华文中宋" w:hAnsi="华文中宋" w:eastAsia="华文中宋"/>
          <w:b/>
          <w:spacing w:val="2"/>
          <w:sz w:val="36"/>
          <w:szCs w:val="36"/>
        </w:rPr>
        <w:t>202</w:t>
      </w:r>
      <w:r>
        <w:rPr>
          <w:rFonts w:hint="eastAsia" w:ascii="华文中宋" w:hAnsi="华文中宋" w:eastAsia="华文中宋"/>
          <w:b/>
          <w:spacing w:val="2"/>
          <w:sz w:val="36"/>
          <w:szCs w:val="36"/>
          <w:lang w:val="en-US" w:eastAsia="zh-CN"/>
        </w:rPr>
        <w:t>3</w:t>
      </w:r>
      <w:r>
        <w:rPr>
          <w:rFonts w:ascii="华文中宋" w:hAnsi="华文中宋" w:eastAsia="华文中宋"/>
          <w:b/>
          <w:spacing w:val="2"/>
          <w:sz w:val="36"/>
          <w:szCs w:val="36"/>
        </w:rPr>
        <w:t>-202</w:t>
      </w:r>
      <w:r>
        <w:rPr>
          <w:rFonts w:hint="eastAsia" w:ascii="华文中宋" w:hAnsi="华文中宋" w:eastAsia="华文中宋"/>
          <w:b/>
          <w:spacing w:val="2"/>
          <w:sz w:val="36"/>
          <w:szCs w:val="36"/>
          <w:lang w:val="en-US" w:eastAsia="zh-CN"/>
        </w:rPr>
        <w:t>4</w:t>
      </w:r>
      <w:r>
        <w:rPr>
          <w:rFonts w:ascii="华文中宋" w:hAnsi="华文中宋" w:eastAsia="华文中宋"/>
          <w:b/>
          <w:spacing w:val="2"/>
          <w:sz w:val="36"/>
          <w:szCs w:val="36"/>
        </w:rPr>
        <w:t>学年</w:t>
      </w:r>
    </w:p>
    <w:p w14:paraId="1A0C94B0">
      <w:pPr>
        <w:ind w:firstLine="0" w:firstLineChars="0"/>
        <w:jc w:val="center"/>
        <w:rPr>
          <w:rFonts w:ascii="华文中宋" w:hAnsi="华文中宋" w:eastAsia="华文中宋"/>
          <w:b/>
          <w:sz w:val="36"/>
          <w:szCs w:val="36"/>
        </w:rPr>
      </w:pPr>
      <w:r>
        <w:rPr>
          <w:rFonts w:ascii="华文中宋" w:hAnsi="华文中宋" w:eastAsia="华文中宋"/>
          <w:b/>
          <w:sz w:val="36"/>
          <w:szCs w:val="36"/>
        </w:rPr>
        <w:t>本科生国家奖学金评选工作的通知</w:t>
      </w:r>
    </w:p>
    <w:p w14:paraId="4B9E3535">
      <w:pPr>
        <w:ind w:firstLine="0" w:firstLineChars="0"/>
      </w:pPr>
    </w:p>
    <w:p w14:paraId="6FB0DCCE">
      <w:pPr>
        <w:ind w:firstLine="0" w:firstLineChars="0"/>
      </w:pPr>
      <w:r>
        <w:t>各学院（系）：</w:t>
      </w:r>
    </w:p>
    <w:p w14:paraId="6F13C5DE">
      <w:pPr>
        <w:jc w:val="both"/>
      </w:pPr>
      <w:r>
        <w:rPr>
          <w:rFonts w:hint="eastAsia"/>
        </w:rPr>
        <w:t>为激励我校本科生全面发展，根据《财政部 教育部</w:t>
      </w:r>
      <w:r>
        <w:t xml:space="preserve"> 人力资源社会保障部 退役军人部 中央军委国防动员部关于印发〈学生资助资金管理办法〉的通知》（财科教〔2021〕310号）</w:t>
      </w:r>
      <w:r>
        <w:rPr>
          <w:rFonts w:hint="eastAsia" w:ascii="Calibri" w:hAnsi="Calibri" w:cs="Calibri"/>
        </w:rPr>
        <w:t>、</w:t>
      </w:r>
      <w:r>
        <w:t>《教育部</w:t>
      </w:r>
      <w:r>
        <w:rPr>
          <w:rFonts w:hint="eastAsia"/>
        </w:rPr>
        <w:t xml:space="preserve"> </w:t>
      </w:r>
      <w:r>
        <w:t>财政部关于印发〈本专科生国家奖学金评审办法〉的通知》（教财函〔2019〕105号）</w:t>
      </w:r>
      <w:r>
        <w:rPr>
          <w:rFonts w:hint="eastAsia"/>
        </w:rPr>
        <w:t>等文件的要求，现就我校</w:t>
      </w:r>
      <w:r>
        <w:t>202</w:t>
      </w:r>
      <w:r>
        <w:rPr>
          <w:rFonts w:hint="eastAsia"/>
          <w:lang w:val="en-US" w:eastAsia="zh-CN"/>
        </w:rPr>
        <w:t>3</w:t>
      </w:r>
      <w:r>
        <w:t>-202</w:t>
      </w:r>
      <w:r>
        <w:rPr>
          <w:rFonts w:hint="eastAsia"/>
          <w:lang w:val="en-US" w:eastAsia="zh-CN"/>
        </w:rPr>
        <w:t>4</w:t>
      </w:r>
      <w:r>
        <w:t>学年</w:t>
      </w:r>
      <w:r>
        <w:rPr>
          <w:rFonts w:hint="eastAsia"/>
        </w:rPr>
        <w:t>本科生国家奖学金评选工作有关事项通知如下：</w:t>
      </w:r>
    </w:p>
    <w:p w14:paraId="649AB960">
      <w:pPr>
        <w:ind w:firstLine="643"/>
        <w:rPr>
          <w:b/>
        </w:rPr>
      </w:pPr>
      <w:r>
        <w:rPr>
          <w:b/>
        </w:rPr>
        <w:t>一、奖励标准与申请条件</w:t>
      </w:r>
    </w:p>
    <w:p w14:paraId="1EC68F17">
      <w:pPr>
        <w:jc w:val="both"/>
      </w:pPr>
      <w:r>
        <w:rPr>
          <w:rFonts w:hint="eastAsia"/>
        </w:rPr>
        <w:t>国家奖学金奖励标准为每生每年8000元，202</w:t>
      </w:r>
      <w:r>
        <w:rPr>
          <w:rFonts w:hint="eastAsia"/>
          <w:lang w:val="en-US" w:eastAsia="zh-CN"/>
        </w:rPr>
        <w:t>3</w:t>
      </w:r>
      <w:r>
        <w:rPr>
          <w:rFonts w:hint="eastAsia"/>
        </w:rPr>
        <w:t>-202</w:t>
      </w:r>
      <w:r>
        <w:rPr>
          <w:rFonts w:hint="eastAsia"/>
          <w:lang w:val="en-US" w:eastAsia="zh-CN"/>
        </w:rPr>
        <w:t>4</w:t>
      </w:r>
      <w:r>
        <w:rPr>
          <w:rFonts w:hint="eastAsia"/>
        </w:rPr>
        <w:t>学年学校名额</w:t>
      </w:r>
      <w:r>
        <w:t>22</w:t>
      </w:r>
      <w:r>
        <w:rPr>
          <w:rFonts w:hint="eastAsia"/>
          <w:lang w:val="en-US" w:eastAsia="zh-CN"/>
        </w:rPr>
        <w:t>3</w:t>
      </w:r>
      <w:r>
        <w:rPr>
          <w:rFonts w:hint="eastAsia"/>
        </w:rPr>
        <w:t>个</w:t>
      </w:r>
      <w:r>
        <w:rPr>
          <w:rFonts w:hint="eastAsia"/>
          <w:lang w:eastAsia="zh-CN"/>
        </w:rPr>
        <w:t>，</w:t>
      </w:r>
      <w:r>
        <w:rPr>
          <w:rFonts w:hint="eastAsia"/>
          <w:lang w:val="en-US" w:eastAsia="zh-CN"/>
        </w:rPr>
        <w:t>各院系名额分配根据在籍学生数占比测算（不含大一新生）</w:t>
      </w:r>
      <w:r>
        <w:rPr>
          <w:rFonts w:hint="eastAsia"/>
        </w:rPr>
        <w:t>。本科生国家奖学金申请者应为</w:t>
      </w:r>
      <w:r>
        <w:rPr>
          <w:rFonts w:hint="eastAsia"/>
          <w:b/>
          <w:bCs/>
        </w:rPr>
        <w:t>具有中华人民共和国国籍与上海交通大学学籍的二年级及以上全日制本科生</w:t>
      </w:r>
      <w:r>
        <w:rPr>
          <w:rFonts w:hint="eastAsia"/>
        </w:rPr>
        <w:t>。</w:t>
      </w:r>
    </w:p>
    <w:p w14:paraId="426C1875">
      <w:pPr>
        <w:jc w:val="both"/>
      </w:pPr>
      <w:r>
        <w:rPr>
          <w:rFonts w:hint="eastAsia"/>
        </w:rPr>
        <w:t>具体申请条件为：</w:t>
      </w:r>
    </w:p>
    <w:p w14:paraId="47F315B2">
      <w:pPr>
        <w:jc w:val="both"/>
      </w:pPr>
      <w:r>
        <w:t>1、热爱社会主义祖国，拥护中国共产党的领导；</w:t>
      </w:r>
    </w:p>
    <w:p w14:paraId="53943BA8">
      <w:pPr>
        <w:jc w:val="both"/>
      </w:pPr>
      <w:r>
        <w:t>2、遵守宪法和法律，遵守学校规章制度；</w:t>
      </w:r>
    </w:p>
    <w:p w14:paraId="78C18EBE">
      <w:pPr>
        <w:jc w:val="both"/>
      </w:pPr>
      <w:r>
        <w:t>3、诚实守信，道德品质优良；</w:t>
      </w:r>
    </w:p>
    <w:p w14:paraId="348E12C0">
      <w:pPr>
        <w:jc w:val="both"/>
      </w:pPr>
      <w:r>
        <w:t>4、在校期间学习成绩优异，创新能力、社会实践、综合素</w:t>
      </w:r>
      <w:r>
        <w:rPr>
          <w:rFonts w:hint="eastAsia"/>
        </w:rPr>
        <w:t>质等方面特别突出；</w:t>
      </w:r>
    </w:p>
    <w:p w14:paraId="72698BD2">
      <w:pPr>
        <w:jc w:val="both"/>
        <w:rPr>
          <w:b/>
          <w:bCs/>
          <w:color w:val="000000" w:themeColor="text1"/>
          <w14:textFill>
            <w14:solidFill>
              <w14:schemeClr w14:val="tx1"/>
            </w14:solidFill>
          </w14:textFill>
        </w:rPr>
      </w:pPr>
      <w:r>
        <w:rPr>
          <w:rFonts w:hint="eastAsia"/>
          <w:lang w:val="en-US" w:eastAsia="zh-CN"/>
        </w:rPr>
        <w:t>5</w:t>
      </w:r>
      <w:r>
        <w:t>、</w:t>
      </w:r>
      <w:r>
        <w:rPr>
          <w:b/>
          <w:bCs/>
          <w:color w:val="000000" w:themeColor="text1"/>
          <w14:textFill>
            <w14:solidFill>
              <w14:schemeClr w14:val="tx1"/>
            </w14:solidFill>
          </w14:textFill>
        </w:rPr>
        <w:t>申请学生的学习成绩排名与综合考评成绩排名原则上</w:t>
      </w:r>
      <w:r>
        <w:rPr>
          <w:rFonts w:hint="eastAsia"/>
          <w:b/>
          <w:bCs/>
          <w:color w:val="000000" w:themeColor="text1"/>
          <w14:textFill>
            <w14:solidFill>
              <w14:schemeClr w14:val="tx1"/>
            </w14:solidFill>
          </w14:textFill>
        </w:rPr>
        <w:t>都必须位于前</w:t>
      </w:r>
      <w:r>
        <w:rPr>
          <w:b/>
          <w:bCs/>
          <w:color w:val="000000" w:themeColor="text1"/>
          <w14:textFill>
            <w14:solidFill>
              <w14:schemeClr w14:val="tx1"/>
            </w14:solidFill>
          </w14:textFill>
        </w:rPr>
        <w:t>10%</w:t>
      </w:r>
      <w:r>
        <w:rPr>
          <w:rFonts w:hint="eastAsia"/>
          <w:b/>
          <w:bCs/>
          <w:color w:val="000000" w:themeColor="text1"/>
          <w14:textFill>
            <w14:solidFill>
              <w14:schemeClr w14:val="tx1"/>
            </w14:solidFill>
          </w14:textFill>
        </w:rPr>
        <w:t>（含1</w:t>
      </w:r>
      <w:r>
        <w:rPr>
          <w:b/>
          <w:bCs/>
          <w:color w:val="000000" w:themeColor="text1"/>
          <w14:textFill>
            <w14:solidFill>
              <w14:schemeClr w14:val="tx1"/>
            </w14:solidFill>
          </w14:textFill>
        </w:rPr>
        <w:t>0%</w:t>
      </w:r>
      <w:r>
        <w:rPr>
          <w:rFonts w:hint="eastAsia"/>
          <w:b/>
          <w:bCs/>
          <w:color w:val="000000" w:themeColor="text1"/>
          <w14:textFill>
            <w14:solidFill>
              <w14:schemeClr w14:val="tx1"/>
            </w14:solidFill>
          </w14:textFill>
        </w:rPr>
        <w:t>）</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且没有不及格科目</w:t>
      </w:r>
      <w:r>
        <w:rPr>
          <w:b/>
          <w:bCs/>
          <w:color w:val="000000" w:themeColor="text1"/>
          <w14:textFill>
            <w14:solidFill>
              <w14:schemeClr w14:val="tx1"/>
            </w14:solidFill>
          </w14:textFill>
        </w:rPr>
        <w:t>。</w:t>
      </w:r>
    </w:p>
    <w:p w14:paraId="796452CD">
      <w:pPr>
        <w:jc w:val="both"/>
        <w:rPr>
          <w:rFonts w:hint="eastAsia"/>
        </w:rPr>
      </w:pPr>
      <w:r>
        <w:t>若学生学习成绩排名与综合考评成绩排名有</w:t>
      </w:r>
      <w:r>
        <w:rPr>
          <w:rFonts w:hint="eastAsia"/>
        </w:rPr>
        <w:t>一项未在前</w:t>
      </w:r>
      <w:r>
        <w:t>10%但</w:t>
      </w:r>
      <w:r>
        <w:rPr>
          <w:rFonts w:hint="eastAsia"/>
        </w:rPr>
        <w:t>达到</w:t>
      </w:r>
      <w:r>
        <w:t>前30%</w:t>
      </w:r>
      <w:r>
        <w:rPr>
          <w:rFonts w:hint="eastAsia"/>
        </w:rPr>
        <w:t>（含</w:t>
      </w:r>
      <w:r>
        <w:t>30%</w:t>
      </w:r>
      <w:r>
        <w:rPr>
          <w:rFonts w:hint="eastAsia"/>
        </w:rPr>
        <w:t>）</w:t>
      </w:r>
      <w:r>
        <w:t>，该生</w:t>
      </w:r>
      <w:r>
        <w:rPr>
          <w:rFonts w:hint="eastAsia"/>
        </w:rPr>
        <w:t>须</w:t>
      </w:r>
      <w:r>
        <w:t>在其他方面表现非常</w:t>
      </w:r>
      <w:r>
        <w:rPr>
          <w:rFonts w:hint="eastAsia"/>
        </w:rPr>
        <w:t>突出，同时，需要提交详细证明材料。具体如下：</w:t>
      </w:r>
    </w:p>
    <w:p w14:paraId="5AFB2276">
      <w:pPr>
        <w:jc w:val="both"/>
        <w:rPr>
          <w:rFonts w:hint="eastAsia" w:eastAsia="仿宋"/>
          <w:lang w:eastAsia="zh-CN"/>
        </w:rPr>
      </w:pPr>
      <w:r>
        <w:rPr>
          <w:rFonts w:hint="eastAsia"/>
        </w:rPr>
        <w:t>①在社会主义精神文明建设中表现突出，具有见义勇为、助人为乐、奉献爱心、服务社会、自立自强的实际行动，在本校、本地区产生重大影响，在全国产生较大影响，有助于树立良好的社会风尚</w:t>
      </w:r>
      <w:r>
        <w:rPr>
          <w:rFonts w:hint="eastAsia"/>
          <w:lang w:eastAsia="zh-CN"/>
        </w:rPr>
        <w:t>；</w:t>
      </w:r>
    </w:p>
    <w:p w14:paraId="5555A446">
      <w:pPr>
        <w:jc w:val="both"/>
        <w:rPr>
          <w:rFonts w:hint="eastAsia" w:eastAsia="仿宋"/>
          <w:lang w:eastAsia="zh-CN"/>
        </w:rPr>
      </w:pPr>
      <w:r>
        <w:rPr>
          <w:rFonts w:hint="eastAsia"/>
        </w:rPr>
        <w:t>②在学术研究上取得显著成绩</w:t>
      </w:r>
      <w:r>
        <w:t>,以第一作者发表的论</w:t>
      </w:r>
      <w:r>
        <w:rPr>
          <w:rFonts w:hint="eastAsia"/>
        </w:rPr>
        <w:t>文被</w:t>
      </w:r>
      <w:r>
        <w:t>SCI、EI、ISTP、SSCI全文收录，以第一、二作者出版学术</w:t>
      </w:r>
      <w:r>
        <w:rPr>
          <w:rFonts w:hint="eastAsia"/>
        </w:rPr>
        <w:t>专著（须通过专家鉴定）</w:t>
      </w:r>
      <w:r>
        <w:rPr>
          <w:rFonts w:hint="eastAsia"/>
          <w:lang w:eastAsia="zh-CN"/>
        </w:rPr>
        <w:t>；</w:t>
      </w:r>
    </w:p>
    <w:p w14:paraId="0440A538">
      <w:pPr>
        <w:jc w:val="both"/>
        <w:rPr>
          <w:rFonts w:hint="eastAsia" w:eastAsia="仿宋"/>
          <w:lang w:eastAsia="zh-CN"/>
        </w:rPr>
      </w:pPr>
      <w:r>
        <w:rPr>
          <w:rFonts w:hint="eastAsia"/>
        </w:rPr>
        <w:t>③在学科竞赛方面取得显著成绩，在国际和全国性专业学科竞赛、课外学术科技竞赛等竞赛中获一等奖（或金奖）及以上奖励</w:t>
      </w:r>
      <w:r>
        <w:rPr>
          <w:rFonts w:hint="eastAsia"/>
          <w:lang w:eastAsia="zh-CN"/>
        </w:rPr>
        <w:t>；</w:t>
      </w:r>
    </w:p>
    <w:p w14:paraId="06BC7EEE">
      <w:pPr>
        <w:jc w:val="both"/>
        <w:rPr>
          <w:rFonts w:hint="eastAsia"/>
        </w:rPr>
      </w:pPr>
      <w:r>
        <w:rPr>
          <w:rFonts w:hint="eastAsia"/>
        </w:rPr>
        <w:t>④在创新发明方面取得显著成绩，科研成果获省、部级以上奖励或通过专家鉴定</w:t>
      </w:r>
      <w:r>
        <w:rPr>
          <w:rFonts w:hint="eastAsia"/>
          <w:lang w:val="en-US" w:eastAsia="zh-CN"/>
        </w:rPr>
        <w:t>的</w:t>
      </w:r>
      <w:r>
        <w:rPr>
          <w:rFonts w:hint="eastAsia"/>
        </w:rPr>
        <w:t>国家专利</w:t>
      </w:r>
      <w:r>
        <w:rPr>
          <w:rFonts w:hint="eastAsia"/>
          <w:lang w:eastAsia="zh-CN"/>
        </w:rPr>
        <w:t>（不包括实用新型专利、外观设计专利）；</w:t>
      </w:r>
    </w:p>
    <w:p w14:paraId="4CBFE70F">
      <w:pPr>
        <w:jc w:val="both"/>
        <w:rPr>
          <w:rFonts w:hint="eastAsia"/>
          <w:lang w:eastAsia="zh-CN"/>
        </w:rPr>
      </w:pPr>
      <w:r>
        <w:rPr>
          <w:rFonts w:hint="eastAsia"/>
        </w:rPr>
        <w:t>⑤在体育竞赛中取得显著成绩，为国家争得荣誉。非体育专业学生参加省级以上体育比赛获得个人项目前三名，集体项目前二名</w:t>
      </w:r>
      <w:r>
        <w:rPr>
          <w:rFonts w:hint="eastAsia"/>
          <w:lang w:eastAsia="zh-CN"/>
        </w:rPr>
        <w:t>（</w:t>
      </w:r>
      <w:r>
        <w:rPr>
          <w:rFonts w:hint="eastAsia"/>
          <w:lang w:val="en-US" w:eastAsia="zh-CN"/>
        </w:rPr>
        <w:t>集体项目应为上场主力队员）</w:t>
      </w:r>
      <w:r>
        <w:rPr>
          <w:rFonts w:hint="eastAsia"/>
        </w:rPr>
        <w:t>；高水平运动员参加国际和全国性体育比赛获得个人项目前三名、集体项目前二名</w:t>
      </w:r>
      <w:r>
        <w:rPr>
          <w:rFonts w:hint="eastAsia"/>
          <w:lang w:eastAsia="zh-CN"/>
        </w:rPr>
        <w:t>（</w:t>
      </w:r>
      <w:r>
        <w:rPr>
          <w:rFonts w:hint="eastAsia"/>
        </w:rPr>
        <w:t>集体项目应为</w:t>
      </w:r>
      <w:r>
        <w:rPr>
          <w:rFonts w:hint="eastAsia"/>
          <w:lang w:val="en-US" w:eastAsia="zh-CN"/>
        </w:rPr>
        <w:t>上场</w:t>
      </w:r>
      <w:r>
        <w:rPr>
          <w:rFonts w:hint="eastAsia"/>
        </w:rPr>
        <w:t>主力队员</w:t>
      </w:r>
      <w:r>
        <w:rPr>
          <w:rFonts w:hint="eastAsia"/>
          <w:lang w:eastAsia="zh-CN"/>
        </w:rPr>
        <w:t>）；</w:t>
      </w:r>
    </w:p>
    <w:p w14:paraId="0B439DE0">
      <w:pPr>
        <w:jc w:val="both"/>
        <w:rPr>
          <w:rFonts w:hint="eastAsia"/>
          <w:lang w:eastAsia="zh-CN"/>
        </w:rPr>
      </w:pPr>
      <w:r>
        <w:rPr>
          <w:rFonts w:hint="eastAsia"/>
        </w:rPr>
        <w:t>⑥在艺术展演方面取得显著成绩，参加全国大学生艺术展演获得一、二等奖，参加省级艺术展演获得一等奖；艺术类专业学生参加国际和全国性比赛获得前三名</w:t>
      </w:r>
      <w:r>
        <w:rPr>
          <w:rFonts w:hint="eastAsia"/>
          <w:lang w:eastAsia="zh-CN"/>
        </w:rPr>
        <w:t>（</w:t>
      </w:r>
      <w:r>
        <w:rPr>
          <w:rFonts w:hint="eastAsia"/>
        </w:rPr>
        <w:t>集体项目应为主要演员</w:t>
      </w:r>
      <w:r>
        <w:rPr>
          <w:rFonts w:hint="eastAsia"/>
          <w:lang w:eastAsia="zh-CN"/>
        </w:rPr>
        <w:t>）；</w:t>
      </w:r>
    </w:p>
    <w:p w14:paraId="37D58404">
      <w:pPr>
        <w:jc w:val="both"/>
        <w:rPr>
          <w:rFonts w:hint="eastAsia"/>
        </w:rPr>
      </w:pPr>
      <w:r>
        <w:rPr>
          <w:rFonts w:hint="eastAsia"/>
        </w:rPr>
        <w:t>⑦获全国十大杰出青年、中国青年五四奖章</w:t>
      </w:r>
      <w:r>
        <w:rPr>
          <w:rFonts w:hint="eastAsia"/>
          <w:lang w:eastAsia="zh-CN"/>
        </w:rPr>
        <w:t>、</w:t>
      </w:r>
      <w:r>
        <w:rPr>
          <w:rFonts w:hint="eastAsia"/>
          <w:lang w:val="en-US" w:eastAsia="zh-CN"/>
        </w:rPr>
        <w:t>中国大学生年度人物等全国性荣誉称号。</w:t>
      </w:r>
    </w:p>
    <w:p w14:paraId="770C7476">
      <w:pPr>
        <w:ind w:left="0" w:leftChars="0" w:firstLine="0" w:firstLineChars="0"/>
        <w:jc w:val="both"/>
        <w:rPr>
          <w:rFonts w:hint="eastAsia"/>
          <w:b/>
          <w:bCs/>
          <w:lang w:eastAsia="zh-CN"/>
        </w:rPr>
      </w:pPr>
      <w:r>
        <w:rPr>
          <w:rFonts w:hint="eastAsia"/>
          <w:b/>
          <w:bCs/>
          <w:lang w:val="en-US" w:eastAsia="zh-CN"/>
        </w:rPr>
        <w:t>注：</w:t>
      </w:r>
      <w:r>
        <w:rPr>
          <w:b/>
          <w:bCs/>
        </w:rPr>
        <w:t>同一学年内，国家奖学金、上海市奖学金</w:t>
      </w:r>
      <w:r>
        <w:rPr>
          <w:rFonts w:hint="eastAsia"/>
          <w:b/>
          <w:bCs/>
          <w:lang w:eastAsia="zh-CN"/>
        </w:rPr>
        <w:t>、</w:t>
      </w:r>
      <w:r>
        <w:rPr>
          <w:b/>
          <w:bCs/>
        </w:rPr>
        <w:t>国家励志奖</w:t>
      </w:r>
      <w:r>
        <w:rPr>
          <w:rFonts w:hint="eastAsia"/>
          <w:b/>
          <w:bCs/>
        </w:rPr>
        <w:t>学金</w:t>
      </w:r>
      <w:r>
        <w:rPr>
          <w:rFonts w:hint="eastAsia"/>
          <w:b/>
          <w:bCs/>
          <w:lang w:val="en-US" w:eastAsia="zh-CN"/>
        </w:rPr>
        <w:t>三项只能获评一项，严格</w:t>
      </w:r>
      <w:r>
        <w:rPr>
          <w:rFonts w:hint="eastAsia"/>
          <w:b/>
          <w:bCs/>
        </w:rPr>
        <w:t>不兼得</w:t>
      </w:r>
      <w:r>
        <w:rPr>
          <w:rFonts w:hint="eastAsia"/>
          <w:b/>
          <w:bCs/>
          <w:lang w:eastAsia="zh-CN"/>
        </w:rPr>
        <w:t>。</w:t>
      </w:r>
    </w:p>
    <w:p w14:paraId="11D3C0A3">
      <w:pPr>
        <w:ind w:left="0" w:leftChars="0" w:firstLine="643" w:firstLineChars="200"/>
        <w:jc w:val="both"/>
        <w:rPr>
          <w:rFonts w:hint="eastAsia"/>
          <w:b/>
          <w:bCs/>
          <w:lang w:val="en-US" w:eastAsia="zh-CN"/>
        </w:rPr>
      </w:pPr>
      <w:r>
        <w:rPr>
          <w:rFonts w:hint="eastAsia"/>
          <w:b/>
          <w:bCs/>
          <w:lang w:val="en-US" w:eastAsia="zh-CN"/>
        </w:rPr>
        <w:t>超过基本修业年限的学生不再具备申请资格。</w:t>
      </w:r>
    </w:p>
    <w:p w14:paraId="5F06C413">
      <w:pPr>
        <w:jc w:val="both"/>
        <w:rPr>
          <w:rFonts w:hint="eastAsia"/>
          <w:b/>
          <w:bCs/>
          <w:lang w:val="en-US" w:eastAsia="zh-CN"/>
        </w:rPr>
      </w:pPr>
      <w:r>
        <w:rPr>
          <w:rFonts w:hint="eastAsia"/>
          <w:b/>
          <w:bCs/>
          <w:lang w:val="en-US" w:eastAsia="zh-CN"/>
        </w:rPr>
        <w:t>参军入伍退役复学、休学后复学等超过正常学制的学生，如参评，需提交院系盖章的情况说明。</w:t>
      </w:r>
    </w:p>
    <w:p w14:paraId="030A7BA7">
      <w:pPr>
        <w:ind w:left="0" w:leftChars="0" w:firstLine="643" w:firstLineChars="200"/>
        <w:jc w:val="both"/>
        <w:rPr>
          <w:rFonts w:hint="eastAsia"/>
          <w:b/>
          <w:bCs/>
          <w:lang w:val="en-US" w:eastAsia="zh-CN"/>
        </w:rPr>
      </w:pPr>
      <w:r>
        <w:rPr>
          <w:rFonts w:hint="eastAsia"/>
          <w:b/>
          <w:bCs/>
          <w:lang w:val="en-US" w:eastAsia="zh-CN"/>
        </w:rPr>
        <w:t>评审期间休学、参军、出国保留学籍、转学（插班生）的学生，不符合申请资格。</w:t>
      </w:r>
    </w:p>
    <w:p w14:paraId="296B571D">
      <w:pPr>
        <w:ind w:left="0" w:leftChars="0" w:firstLine="0" w:firstLineChars="0"/>
        <w:jc w:val="both"/>
        <w:rPr>
          <w:rFonts w:hint="eastAsia"/>
        </w:rPr>
      </w:pPr>
    </w:p>
    <w:p w14:paraId="1536650C">
      <w:pPr>
        <w:ind w:firstLine="643"/>
        <w:rPr>
          <w:b/>
        </w:rPr>
      </w:pPr>
      <w:r>
        <w:rPr>
          <w:b/>
        </w:rPr>
        <w:t>二、评选原则及评选程序和方法</w:t>
      </w:r>
    </w:p>
    <w:p w14:paraId="62CF3DCC">
      <w:pPr>
        <w:jc w:val="both"/>
      </w:pPr>
      <w:r>
        <w:rPr>
          <w:rFonts w:hint="eastAsia"/>
        </w:rPr>
        <w:t>国家奖学金实行等额评审，评选程序为：</w:t>
      </w:r>
    </w:p>
    <w:p w14:paraId="43829D0A">
      <w:pPr>
        <w:jc w:val="both"/>
      </w:pPr>
      <w:r>
        <w:t>1、根据各学院（系）本科生人数</w:t>
      </w:r>
      <w:r>
        <w:rPr>
          <w:rFonts w:hint="eastAsia"/>
          <w:lang w:eastAsia="zh-CN"/>
        </w:rPr>
        <w:t>（</w:t>
      </w:r>
      <w:r>
        <w:rPr>
          <w:rFonts w:hint="eastAsia"/>
          <w:lang w:val="en-US" w:eastAsia="zh-CN"/>
        </w:rPr>
        <w:t>不含大一新生）</w:t>
      </w:r>
      <w:r>
        <w:t>将名</w:t>
      </w:r>
      <w:r>
        <w:rPr>
          <w:rFonts w:hint="eastAsia"/>
        </w:rPr>
        <w:t>额直接分配到各学院（系），各学院（系）根据分配到本单位的总名额进一步分配名额到各个年级，原则上应适当向国家重点支持学科专业倾斜；</w:t>
      </w:r>
    </w:p>
    <w:p w14:paraId="04CF71FC">
      <w:pPr>
        <w:jc w:val="both"/>
      </w:pPr>
      <w:r>
        <w:t>2、各学院（系）首先成立由</w:t>
      </w:r>
      <w:r>
        <w:rPr>
          <w:rFonts w:hint="eastAsia"/>
          <w:lang w:val="en-US" w:eastAsia="zh-CN"/>
        </w:rPr>
        <w:t>院系分管领导为组长，</w:t>
      </w:r>
      <w:r>
        <w:rPr>
          <w:rFonts w:hint="eastAsia"/>
        </w:rPr>
        <w:t>思政教师、班主任、学生代表等</w:t>
      </w:r>
      <w:r>
        <w:rPr>
          <w:rFonts w:hint="eastAsia"/>
          <w:lang w:val="en-US" w:eastAsia="zh-CN"/>
        </w:rPr>
        <w:t>为成员</w:t>
      </w:r>
      <w:r>
        <w:rPr>
          <w:rFonts w:hint="eastAsia"/>
        </w:rPr>
        <w:t>的评审小组</w:t>
      </w:r>
      <w:r>
        <w:rPr>
          <w:rFonts w:hint="eastAsia"/>
          <w:lang w:eastAsia="zh-CN"/>
        </w:rPr>
        <w:t>，</w:t>
      </w:r>
      <w:r>
        <w:rPr>
          <w:rFonts w:hint="eastAsia"/>
        </w:rPr>
        <w:t>通过民主评议等方式等额确定本院系拟推荐学生名单，由院系评审小组审核后在院内公示</w:t>
      </w:r>
      <w:r>
        <w:rPr>
          <w:rFonts w:hint="eastAsia"/>
          <w:b/>
          <w:bCs/>
          <w:lang w:val="en-US" w:eastAsia="zh-CN"/>
        </w:rPr>
        <w:t>至少1</w:t>
      </w:r>
      <w:r>
        <w:rPr>
          <w:rFonts w:hint="eastAsia"/>
          <w:b/>
          <w:bCs/>
        </w:rPr>
        <w:t>个工作日</w:t>
      </w:r>
      <w:r>
        <w:t>，公示无异议</w:t>
      </w:r>
      <w:r>
        <w:rPr>
          <w:rFonts w:hint="eastAsia"/>
        </w:rPr>
        <w:t>后报学生处；</w:t>
      </w:r>
    </w:p>
    <w:p w14:paraId="255492DC">
      <w:pPr>
        <w:jc w:val="both"/>
      </w:pPr>
      <w:r>
        <w:t>3、学生处汇总、审核后提交校评审委员会评审；并在校内</w:t>
      </w:r>
      <w:r>
        <w:rPr>
          <w:rFonts w:hint="eastAsia"/>
        </w:rPr>
        <w:t>公示</w:t>
      </w:r>
      <w:r>
        <w:t>5个工作日，公示无异议后报中央主管部门批复</w:t>
      </w:r>
      <w:r>
        <w:rPr>
          <w:rFonts w:hint="eastAsia"/>
        </w:rPr>
        <w:t>；</w:t>
      </w:r>
    </w:p>
    <w:p w14:paraId="3892D23F">
      <w:pPr>
        <w:jc w:val="both"/>
      </w:pPr>
      <w:r>
        <w:t>4、经上级主管部门批复同意后，学生处会同财务</w:t>
      </w:r>
      <w:r>
        <w:rPr>
          <w:rFonts w:hint="eastAsia"/>
        </w:rPr>
        <w:t>计划</w:t>
      </w:r>
      <w:r>
        <w:t>处发放国</w:t>
      </w:r>
      <w:r>
        <w:rPr>
          <w:rFonts w:hint="eastAsia"/>
        </w:rPr>
        <w:t>家奖学金。</w:t>
      </w:r>
    </w:p>
    <w:p w14:paraId="0DCD80E1">
      <w:pPr>
        <w:ind w:firstLine="643"/>
        <w:rPr>
          <w:rFonts w:hint="eastAsia"/>
          <w:b/>
        </w:rPr>
      </w:pPr>
    </w:p>
    <w:p w14:paraId="739889EF">
      <w:pPr>
        <w:ind w:firstLine="643"/>
        <w:rPr>
          <w:b/>
        </w:rPr>
      </w:pPr>
      <w:r>
        <w:rPr>
          <w:rFonts w:hint="eastAsia"/>
          <w:b/>
        </w:rPr>
        <w:t>三、国家奖学金时间安排及材料要求</w:t>
      </w:r>
    </w:p>
    <w:p w14:paraId="3DF087DE">
      <w:pPr>
        <w:jc w:val="both"/>
      </w:pPr>
      <w:r>
        <w:t>1、9月</w:t>
      </w:r>
      <w:r>
        <w:rPr>
          <w:rFonts w:hint="eastAsia"/>
          <w:lang w:val="en-US" w:eastAsia="zh-CN"/>
        </w:rPr>
        <w:t>6</w:t>
      </w:r>
      <w:r>
        <w:t>日，学生处发布评审</w:t>
      </w:r>
      <w:r>
        <w:rPr>
          <w:rFonts w:hint="eastAsia"/>
        </w:rPr>
        <w:t>预</w:t>
      </w:r>
      <w:r>
        <w:t>通知及</w:t>
      </w:r>
      <w:r>
        <w:rPr>
          <w:rFonts w:hint="eastAsia"/>
        </w:rPr>
        <w:t>院系</w:t>
      </w:r>
      <w:r>
        <w:t>名额</w:t>
      </w:r>
      <w:r>
        <w:rPr>
          <w:rFonts w:hint="eastAsia"/>
        </w:rPr>
        <w:t>；</w:t>
      </w:r>
    </w:p>
    <w:p w14:paraId="4F9914CE">
      <w:pPr>
        <w:jc w:val="both"/>
      </w:pPr>
      <w:r>
        <w:t>2、9月</w:t>
      </w:r>
      <w:r>
        <w:rPr>
          <w:rFonts w:hint="eastAsia"/>
          <w:lang w:val="en-US" w:eastAsia="zh-CN"/>
        </w:rPr>
        <w:t>6</w:t>
      </w:r>
      <w:r>
        <w:t>日</w:t>
      </w:r>
      <w:r>
        <w:rPr>
          <w:rFonts w:hint="eastAsia"/>
        </w:rPr>
        <w:t>至</w:t>
      </w:r>
      <w:r>
        <w:t>9月2</w:t>
      </w:r>
      <w:r>
        <w:rPr>
          <w:rFonts w:hint="eastAsia"/>
          <w:lang w:val="en-US" w:eastAsia="zh-CN"/>
        </w:rPr>
        <w:t>7</w:t>
      </w:r>
      <w:r>
        <w:t>日，学院（系）组织学生申请、评审，</w:t>
      </w:r>
      <w:r>
        <w:rPr>
          <w:rFonts w:hint="eastAsia"/>
        </w:rPr>
        <w:t>确定拟获评名单后，进行院内公示。指导学生严格按照填表说明填写</w:t>
      </w:r>
      <w:r>
        <w:rPr>
          <w:rFonts w:hint="eastAsia"/>
          <w:lang w:val="en-US" w:eastAsia="zh-CN"/>
        </w:rPr>
        <w:t>附件2：</w:t>
      </w:r>
      <w:r>
        <w:rPr>
          <w:rFonts w:hint="eastAsia"/>
        </w:rPr>
        <w:t>《</w:t>
      </w:r>
      <w:r>
        <w:t>202</w:t>
      </w:r>
      <w:r>
        <w:rPr>
          <w:rFonts w:hint="eastAsia"/>
          <w:lang w:val="en-US" w:eastAsia="zh-CN"/>
        </w:rPr>
        <w:t>3</w:t>
      </w:r>
      <w:r>
        <w:t>-202</w:t>
      </w:r>
      <w:r>
        <w:rPr>
          <w:rFonts w:hint="eastAsia"/>
          <w:lang w:val="en-US" w:eastAsia="zh-CN"/>
        </w:rPr>
        <w:t>4</w:t>
      </w:r>
      <w:r>
        <w:t>学年国家奖学金申请审批表》</w:t>
      </w:r>
      <w:r>
        <w:rPr>
          <w:rFonts w:hint="eastAsia"/>
        </w:rPr>
        <w:t>（Excel版）</w:t>
      </w:r>
      <w:r>
        <w:t>，</w:t>
      </w:r>
      <w:r>
        <w:rPr>
          <w:rFonts w:hint="eastAsia"/>
        </w:rPr>
        <w:t>并汇总</w:t>
      </w:r>
      <w:r>
        <w:rPr>
          <w:rFonts w:hint="eastAsia"/>
          <w:lang w:val="en-US" w:eastAsia="zh-CN"/>
        </w:rPr>
        <w:t>附件3：</w:t>
      </w:r>
      <w:r>
        <w:rPr>
          <w:rFonts w:hint="eastAsia"/>
        </w:rPr>
        <w:t>《</w:t>
      </w:r>
      <w:r>
        <w:t>202</w:t>
      </w:r>
      <w:r>
        <w:rPr>
          <w:rFonts w:hint="eastAsia"/>
          <w:lang w:val="en-US" w:eastAsia="zh-CN"/>
        </w:rPr>
        <w:t>3</w:t>
      </w:r>
      <w:r>
        <w:t>-202</w:t>
      </w:r>
      <w:r>
        <w:rPr>
          <w:rFonts w:hint="eastAsia"/>
          <w:lang w:val="en-US" w:eastAsia="zh-CN"/>
        </w:rPr>
        <w:t>4</w:t>
      </w:r>
      <w:r>
        <w:t>学年普通高等学校国</w:t>
      </w:r>
      <w:r>
        <w:rPr>
          <w:rFonts w:hint="eastAsia"/>
        </w:rPr>
        <w:t>家奖学金获奖学生名单汇总表》；</w:t>
      </w:r>
    </w:p>
    <w:p w14:paraId="4D965BD7">
      <w:pPr>
        <w:jc w:val="both"/>
      </w:pPr>
      <w:r>
        <w:rPr>
          <w:rFonts w:hint="eastAsia"/>
        </w:rPr>
        <w:t>3、9月</w:t>
      </w:r>
      <w:r>
        <w:rPr>
          <w:rFonts w:hint="eastAsia"/>
          <w:lang w:val="en-US" w:eastAsia="zh-CN"/>
        </w:rPr>
        <w:t>18</w:t>
      </w:r>
      <w:r>
        <w:rPr>
          <w:rFonts w:hint="eastAsia"/>
        </w:rPr>
        <w:t>日前，院系反馈关于本科生国家奖学金的评审细则和操作办法至学生处备案</w:t>
      </w:r>
      <w:r>
        <w:rPr>
          <w:rFonts w:hint="eastAsia"/>
          <w:lang w:eastAsia="zh-CN"/>
        </w:rPr>
        <w:t>，</w:t>
      </w:r>
      <w:r>
        <w:rPr>
          <w:rFonts w:hint="eastAsia"/>
          <w:lang w:val="en-US" w:eastAsia="zh-CN"/>
        </w:rPr>
        <w:t>网盘</w:t>
      </w:r>
      <w:r>
        <w:rPr>
          <w:rFonts w:hint="eastAsia"/>
        </w:rPr>
        <w:t>地址为</w:t>
      </w:r>
      <w:r>
        <w:rPr>
          <w:rFonts w:hint="eastAsia"/>
          <w:highlight w:val="none"/>
        </w:rPr>
        <w:t>https://jbox.sjtu.edu.cn/l/c1bvu3</w:t>
      </w:r>
      <w:r>
        <w:t>；</w:t>
      </w:r>
    </w:p>
    <w:p w14:paraId="72DF9702">
      <w:pPr>
        <w:jc w:val="both"/>
      </w:pPr>
      <w:r>
        <w:rPr>
          <w:rFonts w:hint="eastAsia"/>
        </w:rPr>
        <w:t>4</w:t>
      </w:r>
      <w:r>
        <w:t>、9月2</w:t>
      </w:r>
      <w:r>
        <w:rPr>
          <w:rFonts w:hint="eastAsia"/>
          <w:lang w:val="en-US" w:eastAsia="zh-CN"/>
        </w:rPr>
        <w:t>9</w:t>
      </w:r>
      <w:r>
        <w:t>日前将经公示无异议的本院系</w:t>
      </w:r>
      <w:r>
        <w:rPr>
          <w:rFonts w:hint="eastAsia"/>
        </w:rPr>
        <w:t>《申请审批表</w:t>
      </w:r>
      <w:r>
        <w:t>》</w:t>
      </w:r>
      <w:r>
        <w:rPr>
          <w:rFonts w:hint="eastAsia"/>
        </w:rPr>
        <w:t>Excel版</w:t>
      </w:r>
      <w:r>
        <w:rPr>
          <w:rFonts w:hint="eastAsia"/>
          <w:lang w:eastAsia="zh-CN"/>
        </w:rPr>
        <w:t>（</w:t>
      </w:r>
      <w:r>
        <w:rPr>
          <w:rFonts w:hint="eastAsia"/>
          <w:lang w:val="en-US" w:eastAsia="zh-CN"/>
        </w:rPr>
        <w:t>附件2）</w:t>
      </w:r>
      <w:r>
        <w:rPr>
          <w:rFonts w:hint="eastAsia"/>
        </w:rPr>
        <w:t>汇总，</w:t>
      </w:r>
      <w:r>
        <w:t>以</w:t>
      </w:r>
      <w:r>
        <w:rPr>
          <w:rFonts w:hint="eastAsia"/>
        </w:rPr>
        <w:t>“学院名称</w:t>
      </w:r>
      <w:r>
        <w:t>+</w:t>
      </w:r>
      <w:r>
        <w:rPr>
          <w:rFonts w:hint="eastAsia"/>
        </w:rPr>
        <w:t>本科生国家奖学金申请审批表（汇总）</w:t>
      </w:r>
      <w:r>
        <w:t>”命名，</w:t>
      </w:r>
      <w:r>
        <w:rPr>
          <w:rFonts w:hint="eastAsia"/>
        </w:rPr>
        <w:t>上传至奖助学金部交大云盘“</w:t>
      </w:r>
      <w:r>
        <w:t>202</w:t>
      </w:r>
      <w:r>
        <w:rPr>
          <w:rFonts w:hint="eastAsia"/>
          <w:lang w:val="en-US" w:eastAsia="zh-CN"/>
        </w:rPr>
        <w:t>3</w:t>
      </w:r>
      <w:r>
        <w:t>-202</w:t>
      </w:r>
      <w:r>
        <w:rPr>
          <w:rFonts w:hint="eastAsia"/>
          <w:lang w:val="en-US" w:eastAsia="zh-CN"/>
        </w:rPr>
        <w:t>4</w:t>
      </w:r>
      <w:r>
        <w:t>学年本科生国家奖学金</w:t>
      </w:r>
      <w:r>
        <w:rPr>
          <w:rFonts w:hint="eastAsia"/>
        </w:rPr>
        <w:t>”文件夹，地址为</w:t>
      </w:r>
      <w:r>
        <w:rPr>
          <w:rFonts w:hint="eastAsia"/>
          <w:highlight w:val="none"/>
        </w:rPr>
        <w:t>https://jbox.sjtu.edu.cn/l/c1bvu3</w:t>
      </w:r>
      <w:r>
        <w:t>；</w:t>
      </w:r>
    </w:p>
    <w:p w14:paraId="3EC015C7">
      <w:pPr>
        <w:jc w:val="both"/>
      </w:pPr>
      <w:r>
        <w:rPr>
          <w:rFonts w:hint="eastAsia"/>
        </w:rPr>
        <w:t>加盖院系公章的《名单汇总表</w:t>
      </w:r>
      <w:r>
        <w:t>》</w:t>
      </w:r>
      <w:r>
        <w:rPr>
          <w:rFonts w:hint="eastAsia"/>
          <w:lang w:eastAsia="zh-CN"/>
        </w:rPr>
        <w:t>（</w:t>
      </w:r>
      <w:r>
        <w:rPr>
          <w:rFonts w:hint="eastAsia"/>
          <w:lang w:val="en-US" w:eastAsia="zh-CN"/>
        </w:rPr>
        <w:t>附件3）</w:t>
      </w:r>
      <w:r>
        <w:rPr>
          <w:rFonts w:hint="eastAsia"/>
        </w:rPr>
        <w:t>纸质版交至学生中心</w:t>
      </w:r>
      <w:r>
        <w:rPr>
          <w:rFonts w:hint="eastAsia"/>
          <w:lang w:val="en-US" w:eastAsia="zh-CN"/>
        </w:rPr>
        <w:t>C102</w:t>
      </w:r>
      <w:r>
        <w:t>号奖助学金部</w:t>
      </w:r>
      <w:r>
        <w:rPr>
          <w:rFonts w:hint="eastAsia"/>
        </w:rPr>
        <w:t>；</w:t>
      </w:r>
    </w:p>
    <w:p w14:paraId="6A103F31">
      <w:pPr>
        <w:jc w:val="both"/>
      </w:pPr>
      <w:r>
        <w:rPr>
          <w:rFonts w:hint="eastAsia"/>
        </w:rPr>
        <w:t>5</w:t>
      </w:r>
      <w:r>
        <w:t>、10月20日</w:t>
      </w:r>
      <w:r>
        <w:rPr>
          <w:rFonts w:hint="eastAsia"/>
        </w:rPr>
        <w:t>前</w:t>
      </w:r>
      <w:r>
        <w:t>，学生处审核材料</w:t>
      </w:r>
      <w:r>
        <w:rPr>
          <w:rFonts w:hint="eastAsia"/>
        </w:rPr>
        <w:t>，组织召开校级奖助学金领导小组评审会并将名单进行</w:t>
      </w:r>
      <w:r>
        <w:t>校级</w:t>
      </w:r>
      <w:r>
        <w:rPr>
          <w:rFonts w:hint="eastAsia"/>
        </w:rPr>
        <w:t>公示；</w:t>
      </w:r>
    </w:p>
    <w:p w14:paraId="3CC846E8">
      <w:pPr>
        <w:jc w:val="both"/>
      </w:pPr>
      <w:r>
        <w:rPr>
          <w:rFonts w:hint="eastAsia"/>
        </w:rPr>
        <w:t>6</w:t>
      </w:r>
      <w:r>
        <w:t>、主管部门反馈获评结果后，院系需将学生审</w:t>
      </w:r>
      <w:r>
        <w:rPr>
          <w:rFonts w:hint="eastAsia"/>
        </w:rPr>
        <w:t>批表放入学生个人档案中，学生事务中心将</w:t>
      </w:r>
      <w:r>
        <w:rPr>
          <w:rFonts w:hint="eastAsia"/>
          <w:lang w:val="en-US" w:eastAsia="zh-CN"/>
        </w:rPr>
        <w:t>于年底</w:t>
      </w:r>
      <w:r>
        <w:rPr>
          <w:rFonts w:hint="eastAsia"/>
        </w:rPr>
        <w:t>及时足额发放国家奖学金资金。</w:t>
      </w:r>
    </w:p>
    <w:p w14:paraId="39B5CFE8">
      <w:pPr>
        <w:jc w:val="both"/>
        <w:rPr>
          <w:rFonts w:hint="eastAsia"/>
        </w:rPr>
      </w:pPr>
      <w:r>
        <w:rPr>
          <w:rFonts w:hint="eastAsia"/>
        </w:rPr>
        <w:t>此项工作联系人：</w:t>
      </w:r>
    </w:p>
    <w:p w14:paraId="240FE5C3">
      <w:pPr>
        <w:jc w:val="both"/>
        <w:rPr>
          <w:rFonts w:hint="default"/>
          <w:lang w:val="en-US" w:eastAsia="zh-CN"/>
        </w:rPr>
      </w:pPr>
      <w:r>
        <w:rPr>
          <w:rFonts w:hint="eastAsia"/>
          <w:lang w:val="en-US" w:eastAsia="zh-CN"/>
        </w:rPr>
        <w:t>陈俞婕 616546  raclen@sjtu.edu.cn</w:t>
      </w:r>
    </w:p>
    <w:p w14:paraId="0D245C23">
      <w:pPr>
        <w:jc w:val="both"/>
        <w:rPr>
          <w:rFonts w:hint="eastAsia"/>
          <w:lang w:val="en-US" w:eastAsia="zh-CN"/>
        </w:rPr>
      </w:pPr>
      <w:r>
        <w:rPr>
          <w:rFonts w:hint="eastAsia"/>
          <w:lang w:val="en-US" w:eastAsia="zh-CN"/>
        </w:rPr>
        <w:t>胡  海 15180181821</w:t>
      </w:r>
    </w:p>
    <w:p w14:paraId="7BE7B8E1">
      <w:pPr>
        <w:ind w:left="0" w:leftChars="0" w:firstLine="0" w:firstLineChars="0"/>
        <w:jc w:val="both"/>
      </w:pPr>
    </w:p>
    <w:p w14:paraId="041E7B09">
      <w:pPr>
        <w:ind w:left="0" w:leftChars="0" w:firstLine="0" w:firstLineChars="0"/>
        <w:jc w:val="both"/>
      </w:pPr>
      <w:bookmarkStart w:id="0" w:name="_GoBack"/>
      <w:bookmarkEnd w:id="0"/>
    </w:p>
    <w:p w14:paraId="03AC93D7">
      <w:pPr>
        <w:jc w:val="right"/>
      </w:pPr>
      <w:r>
        <w:rPr>
          <w:rFonts w:hint="eastAsia"/>
        </w:rPr>
        <w:t>上海交通大学学生处</w:t>
      </w:r>
    </w:p>
    <w:p w14:paraId="0EB05B93">
      <w:pPr>
        <w:jc w:val="right"/>
      </w:pPr>
      <w:r>
        <w:t>202</w:t>
      </w:r>
      <w:r>
        <w:rPr>
          <w:rFonts w:hint="eastAsia"/>
          <w:lang w:val="en-US" w:eastAsia="zh-CN"/>
        </w:rPr>
        <w:t>4</w:t>
      </w:r>
      <w:r>
        <w:t>年9月</w:t>
      </w:r>
      <w:r>
        <w:rPr>
          <w:rFonts w:hint="eastAsia"/>
          <w:lang w:val="en-US" w:eastAsia="zh-CN"/>
        </w:rPr>
        <w:t>6</w:t>
      </w:r>
      <w:r>
        <w:t>日</w:t>
      </w:r>
    </w:p>
    <w:p w14:paraId="15A16BAD">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0CAF">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8BCF">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2948">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601C">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CFDA">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A6CA">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007249F6"/>
    <w:rsid w:val="000408FF"/>
    <w:rsid w:val="000614E1"/>
    <w:rsid w:val="0007366F"/>
    <w:rsid w:val="00076A36"/>
    <w:rsid w:val="00076AE4"/>
    <w:rsid w:val="00086293"/>
    <w:rsid w:val="000901E2"/>
    <w:rsid w:val="000A6EA7"/>
    <w:rsid w:val="000D2887"/>
    <w:rsid w:val="000D5DE6"/>
    <w:rsid w:val="000E1F68"/>
    <w:rsid w:val="000F5490"/>
    <w:rsid w:val="00104B8B"/>
    <w:rsid w:val="001209F5"/>
    <w:rsid w:val="00121689"/>
    <w:rsid w:val="00136D3E"/>
    <w:rsid w:val="00141CC6"/>
    <w:rsid w:val="00156DCF"/>
    <w:rsid w:val="0016218E"/>
    <w:rsid w:val="00176F67"/>
    <w:rsid w:val="0018652F"/>
    <w:rsid w:val="001B4EB9"/>
    <w:rsid w:val="001D152F"/>
    <w:rsid w:val="001F5302"/>
    <w:rsid w:val="00224336"/>
    <w:rsid w:val="00225A7F"/>
    <w:rsid w:val="00227461"/>
    <w:rsid w:val="00246D6C"/>
    <w:rsid w:val="002535DA"/>
    <w:rsid w:val="00253D7F"/>
    <w:rsid w:val="00295E58"/>
    <w:rsid w:val="002A1364"/>
    <w:rsid w:val="002A39D3"/>
    <w:rsid w:val="002A53F5"/>
    <w:rsid w:val="002B1CB1"/>
    <w:rsid w:val="002B4747"/>
    <w:rsid w:val="002C1A7B"/>
    <w:rsid w:val="002D50D7"/>
    <w:rsid w:val="002E5F80"/>
    <w:rsid w:val="002E77CD"/>
    <w:rsid w:val="002F288A"/>
    <w:rsid w:val="0031154B"/>
    <w:rsid w:val="003130F5"/>
    <w:rsid w:val="00315558"/>
    <w:rsid w:val="003313FC"/>
    <w:rsid w:val="00343B23"/>
    <w:rsid w:val="00344F36"/>
    <w:rsid w:val="003509BD"/>
    <w:rsid w:val="00351162"/>
    <w:rsid w:val="0036484E"/>
    <w:rsid w:val="0038082F"/>
    <w:rsid w:val="00382068"/>
    <w:rsid w:val="003B181A"/>
    <w:rsid w:val="003B39FA"/>
    <w:rsid w:val="003C09F4"/>
    <w:rsid w:val="003D30FF"/>
    <w:rsid w:val="003D678A"/>
    <w:rsid w:val="003D75BA"/>
    <w:rsid w:val="0040438E"/>
    <w:rsid w:val="0042260C"/>
    <w:rsid w:val="00424A3E"/>
    <w:rsid w:val="0045179E"/>
    <w:rsid w:val="00452941"/>
    <w:rsid w:val="0046155A"/>
    <w:rsid w:val="00465E78"/>
    <w:rsid w:val="0047772A"/>
    <w:rsid w:val="004B6FED"/>
    <w:rsid w:val="004E1A84"/>
    <w:rsid w:val="004F1F84"/>
    <w:rsid w:val="004F21E1"/>
    <w:rsid w:val="00500DA4"/>
    <w:rsid w:val="00502868"/>
    <w:rsid w:val="005115C2"/>
    <w:rsid w:val="005125B1"/>
    <w:rsid w:val="00515EC2"/>
    <w:rsid w:val="0053279C"/>
    <w:rsid w:val="005363F6"/>
    <w:rsid w:val="0054163B"/>
    <w:rsid w:val="00560949"/>
    <w:rsid w:val="00562D53"/>
    <w:rsid w:val="00567F78"/>
    <w:rsid w:val="0058531D"/>
    <w:rsid w:val="00596A65"/>
    <w:rsid w:val="00597D52"/>
    <w:rsid w:val="005C53B5"/>
    <w:rsid w:val="005C7619"/>
    <w:rsid w:val="005D0522"/>
    <w:rsid w:val="005D7878"/>
    <w:rsid w:val="005F1398"/>
    <w:rsid w:val="005F7497"/>
    <w:rsid w:val="00617B22"/>
    <w:rsid w:val="006262C7"/>
    <w:rsid w:val="00643F4C"/>
    <w:rsid w:val="0064658B"/>
    <w:rsid w:val="00651697"/>
    <w:rsid w:val="006517D5"/>
    <w:rsid w:val="00655F90"/>
    <w:rsid w:val="006605E4"/>
    <w:rsid w:val="00673D0A"/>
    <w:rsid w:val="006A2DE0"/>
    <w:rsid w:val="006A6B40"/>
    <w:rsid w:val="006B3E86"/>
    <w:rsid w:val="006B411E"/>
    <w:rsid w:val="006C263D"/>
    <w:rsid w:val="006D3E5B"/>
    <w:rsid w:val="006D45ED"/>
    <w:rsid w:val="006D70F6"/>
    <w:rsid w:val="006E0000"/>
    <w:rsid w:val="006F30F8"/>
    <w:rsid w:val="0070061A"/>
    <w:rsid w:val="007226D0"/>
    <w:rsid w:val="007249F6"/>
    <w:rsid w:val="00730AFE"/>
    <w:rsid w:val="007333B9"/>
    <w:rsid w:val="00735534"/>
    <w:rsid w:val="00752BD5"/>
    <w:rsid w:val="00787312"/>
    <w:rsid w:val="007B331F"/>
    <w:rsid w:val="007C36EC"/>
    <w:rsid w:val="007C580E"/>
    <w:rsid w:val="007F2D28"/>
    <w:rsid w:val="007F7A92"/>
    <w:rsid w:val="00800EC9"/>
    <w:rsid w:val="008051FB"/>
    <w:rsid w:val="008702AC"/>
    <w:rsid w:val="0088245C"/>
    <w:rsid w:val="008837FD"/>
    <w:rsid w:val="008B7359"/>
    <w:rsid w:val="008D7AF0"/>
    <w:rsid w:val="008E11FD"/>
    <w:rsid w:val="008E311D"/>
    <w:rsid w:val="008E40DD"/>
    <w:rsid w:val="009046FE"/>
    <w:rsid w:val="00911A41"/>
    <w:rsid w:val="009165D5"/>
    <w:rsid w:val="00926AD7"/>
    <w:rsid w:val="009313C9"/>
    <w:rsid w:val="00954FA0"/>
    <w:rsid w:val="00961A40"/>
    <w:rsid w:val="00966B77"/>
    <w:rsid w:val="00980AE0"/>
    <w:rsid w:val="00991714"/>
    <w:rsid w:val="00997400"/>
    <w:rsid w:val="009B0CAF"/>
    <w:rsid w:val="009B4539"/>
    <w:rsid w:val="009C2ACA"/>
    <w:rsid w:val="009E4987"/>
    <w:rsid w:val="00A31698"/>
    <w:rsid w:val="00A44A65"/>
    <w:rsid w:val="00A57EF6"/>
    <w:rsid w:val="00A630C5"/>
    <w:rsid w:val="00A64412"/>
    <w:rsid w:val="00A67D26"/>
    <w:rsid w:val="00A710C5"/>
    <w:rsid w:val="00AA7845"/>
    <w:rsid w:val="00AD72E8"/>
    <w:rsid w:val="00AE1422"/>
    <w:rsid w:val="00AF7A3D"/>
    <w:rsid w:val="00B01011"/>
    <w:rsid w:val="00B013E0"/>
    <w:rsid w:val="00B04A14"/>
    <w:rsid w:val="00B06071"/>
    <w:rsid w:val="00B155D2"/>
    <w:rsid w:val="00B27121"/>
    <w:rsid w:val="00B43F10"/>
    <w:rsid w:val="00B9648E"/>
    <w:rsid w:val="00BA4FC0"/>
    <w:rsid w:val="00BA58ED"/>
    <w:rsid w:val="00BB5826"/>
    <w:rsid w:val="00BC063E"/>
    <w:rsid w:val="00BC3FFC"/>
    <w:rsid w:val="00BC695E"/>
    <w:rsid w:val="00BE6F7F"/>
    <w:rsid w:val="00BF32B0"/>
    <w:rsid w:val="00C06D46"/>
    <w:rsid w:val="00C258E1"/>
    <w:rsid w:val="00C4181C"/>
    <w:rsid w:val="00C6230A"/>
    <w:rsid w:val="00C660CC"/>
    <w:rsid w:val="00C826AD"/>
    <w:rsid w:val="00C83503"/>
    <w:rsid w:val="00CA23B9"/>
    <w:rsid w:val="00CB060D"/>
    <w:rsid w:val="00CB640D"/>
    <w:rsid w:val="00CE395B"/>
    <w:rsid w:val="00CF5A02"/>
    <w:rsid w:val="00D00903"/>
    <w:rsid w:val="00D156E1"/>
    <w:rsid w:val="00D36677"/>
    <w:rsid w:val="00D52A96"/>
    <w:rsid w:val="00D546EB"/>
    <w:rsid w:val="00D9732B"/>
    <w:rsid w:val="00DB67BC"/>
    <w:rsid w:val="00DF4E1A"/>
    <w:rsid w:val="00E020EC"/>
    <w:rsid w:val="00E26835"/>
    <w:rsid w:val="00E335B9"/>
    <w:rsid w:val="00E36BAD"/>
    <w:rsid w:val="00E804D3"/>
    <w:rsid w:val="00EB71C3"/>
    <w:rsid w:val="00EC10D6"/>
    <w:rsid w:val="00EC447E"/>
    <w:rsid w:val="00EE6E2F"/>
    <w:rsid w:val="00F04C60"/>
    <w:rsid w:val="00F23D33"/>
    <w:rsid w:val="00F54237"/>
    <w:rsid w:val="00F7475A"/>
    <w:rsid w:val="00F925AC"/>
    <w:rsid w:val="00F92699"/>
    <w:rsid w:val="00FA0F46"/>
    <w:rsid w:val="00FB37D9"/>
    <w:rsid w:val="00FB6EDA"/>
    <w:rsid w:val="00FD7910"/>
    <w:rsid w:val="00FF2E52"/>
    <w:rsid w:val="00FF54C0"/>
    <w:rsid w:val="02BF15A4"/>
    <w:rsid w:val="030D0562"/>
    <w:rsid w:val="03824AAC"/>
    <w:rsid w:val="04DF1A8A"/>
    <w:rsid w:val="05781748"/>
    <w:rsid w:val="081303C8"/>
    <w:rsid w:val="08C77405"/>
    <w:rsid w:val="0A997268"/>
    <w:rsid w:val="0E56100F"/>
    <w:rsid w:val="0EEA1378"/>
    <w:rsid w:val="18422604"/>
    <w:rsid w:val="21785779"/>
    <w:rsid w:val="245651E6"/>
    <w:rsid w:val="26D7485F"/>
    <w:rsid w:val="287A36F4"/>
    <w:rsid w:val="2CA827D9"/>
    <w:rsid w:val="2DF47AA5"/>
    <w:rsid w:val="2E782484"/>
    <w:rsid w:val="2EF52DC4"/>
    <w:rsid w:val="33EA5BD2"/>
    <w:rsid w:val="3507310D"/>
    <w:rsid w:val="36E20DE2"/>
    <w:rsid w:val="391B682D"/>
    <w:rsid w:val="3AEA64B7"/>
    <w:rsid w:val="3F3F3874"/>
    <w:rsid w:val="41AE4E4A"/>
    <w:rsid w:val="458B0897"/>
    <w:rsid w:val="46B1257F"/>
    <w:rsid w:val="473016F6"/>
    <w:rsid w:val="4A767D68"/>
    <w:rsid w:val="4ADF3B5F"/>
    <w:rsid w:val="4CA02E7A"/>
    <w:rsid w:val="56116B96"/>
    <w:rsid w:val="56F269C8"/>
    <w:rsid w:val="57AF6667"/>
    <w:rsid w:val="5B834811"/>
    <w:rsid w:val="5BCD23EA"/>
    <w:rsid w:val="5C0E4313"/>
    <w:rsid w:val="5ECA1F43"/>
    <w:rsid w:val="5EE66E12"/>
    <w:rsid w:val="5F473629"/>
    <w:rsid w:val="6838115A"/>
    <w:rsid w:val="69434E61"/>
    <w:rsid w:val="6D5B09CB"/>
    <w:rsid w:val="6D837F22"/>
    <w:rsid w:val="701D0AE9"/>
    <w:rsid w:val="704722B5"/>
    <w:rsid w:val="706A7177"/>
    <w:rsid w:val="73F43927"/>
    <w:rsid w:val="762C0975"/>
    <w:rsid w:val="7D083FA0"/>
    <w:rsid w:val="7EA36676"/>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640" w:firstLineChars="200"/>
    </w:pPr>
    <w:rPr>
      <w:rFonts w:ascii="仿宋" w:hAnsi="仿宋" w:eastAsia="仿宋" w:cs="Times New Roman"/>
      <w:kern w:val="0"/>
      <w:sz w:val="32"/>
      <w:szCs w:val="32"/>
      <w:lang w:val="en-US" w:eastAsia="zh-CN" w:bidi="ar-SA"/>
    </w:rPr>
  </w:style>
  <w:style w:type="paragraph" w:styleId="2">
    <w:name w:val="heading 2"/>
    <w:basedOn w:val="1"/>
    <w:next w:val="1"/>
    <w:link w:val="17"/>
    <w:unhideWhenUsed/>
    <w:qFormat/>
    <w:uiPriority w:val="9"/>
    <w:pPr>
      <w:keepNext/>
      <w:keepLines/>
      <w:spacing w:before="260" w:after="260" w:line="415" w:lineRule="auto"/>
      <w:outlineLvl w:val="1"/>
    </w:pPr>
    <w:rPr>
      <w:rFonts w:asciiTheme="majorHAnsi" w:hAnsiTheme="majorHAnsi" w:eastAsiaTheme="majorEastAsia" w:cstheme="majorBidi"/>
      <w:b/>
      <w:bC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5"/>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11"/>
    <w:pPr>
      <w:spacing w:before="240" w:after="60" w:line="312" w:lineRule="auto"/>
      <w:jc w:val="center"/>
      <w:outlineLvl w:val="1"/>
    </w:pPr>
    <w:rPr>
      <w:b/>
      <w:bCs/>
      <w:kern w:val="2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标题自定"/>
    <w:basedOn w:val="7"/>
    <w:link w:val="13"/>
    <w:qFormat/>
    <w:uiPriority w:val="0"/>
    <w:pPr>
      <w:outlineLvl w:val="0"/>
    </w:pPr>
  </w:style>
  <w:style w:type="character" w:customStyle="1" w:styleId="13">
    <w:name w:val="标题自定 字符"/>
    <w:basedOn w:val="14"/>
    <w:link w:val="12"/>
    <w:qFormat/>
    <w:uiPriority w:val="0"/>
    <w:rPr>
      <w:kern w:val="28"/>
      <w:sz w:val="32"/>
      <w:szCs w:val="32"/>
    </w:rPr>
  </w:style>
  <w:style w:type="character" w:customStyle="1" w:styleId="14">
    <w:name w:val="副标题 字符"/>
    <w:basedOn w:val="10"/>
    <w:link w:val="7"/>
    <w:qFormat/>
    <w:uiPriority w:val="11"/>
    <w:rPr>
      <w:b/>
      <w:bCs/>
      <w:kern w:val="28"/>
      <w:sz w:val="32"/>
      <w:szCs w:val="32"/>
    </w:rPr>
  </w:style>
  <w:style w:type="paragraph" w:customStyle="1" w:styleId="15">
    <w:name w:val="正文自定"/>
    <w:link w:val="16"/>
    <w:qFormat/>
    <w:uiPriority w:val="0"/>
    <w:pPr>
      <w:spacing w:after="156" w:afterLines="50"/>
      <w:ind w:firstLine="480" w:firstLineChars="200"/>
      <w:jc w:val="both"/>
    </w:pPr>
    <w:rPr>
      <w:rFonts w:ascii="Times New Roman" w:hAnsi="Times New Roman" w:eastAsia="宋体" w:cstheme="minorBidi"/>
      <w:kern w:val="2"/>
      <w:sz w:val="24"/>
      <w:szCs w:val="24"/>
      <w:lang w:val="en-US" w:eastAsia="zh-CN" w:bidi="ar-SA"/>
    </w:rPr>
  </w:style>
  <w:style w:type="character" w:customStyle="1" w:styleId="16">
    <w:name w:val="正文自定 字符"/>
    <w:basedOn w:val="10"/>
    <w:link w:val="15"/>
    <w:qFormat/>
    <w:uiPriority w:val="0"/>
    <w:rPr>
      <w:rFonts w:ascii="Times New Roman" w:hAnsi="Times New Roman" w:eastAsia="宋体"/>
      <w:sz w:val="24"/>
      <w:szCs w:val="24"/>
    </w:rPr>
  </w:style>
  <w:style w:type="character" w:customStyle="1" w:styleId="17">
    <w:name w:val="标题 2 字符"/>
    <w:basedOn w:val="10"/>
    <w:link w:val="2"/>
    <w:qFormat/>
    <w:uiPriority w:val="9"/>
    <w:rPr>
      <w:rFonts w:asciiTheme="majorHAnsi" w:hAnsiTheme="majorHAnsi" w:eastAsiaTheme="majorEastAsia" w:cstheme="majorBidi"/>
      <w:b/>
      <w:bCs/>
      <w:sz w:val="32"/>
      <w:szCs w:val="32"/>
    </w:rPr>
  </w:style>
  <w:style w:type="paragraph" w:customStyle="1" w:styleId="18">
    <w:name w:val="三级标题"/>
    <w:basedOn w:val="1"/>
    <w:link w:val="19"/>
    <w:qFormat/>
    <w:uiPriority w:val="0"/>
    <w:pPr>
      <w:spacing w:before="100" w:beforeAutospacing="1" w:after="100" w:afterAutospacing="1"/>
      <w:jc w:val="center"/>
      <w:outlineLvl w:val="2"/>
    </w:pPr>
    <w:rPr>
      <w:rFonts w:ascii="Times New Roman" w:hAnsi="Times New Roman" w:eastAsia="宋体"/>
      <w:b/>
      <w:sz w:val="24"/>
    </w:rPr>
  </w:style>
  <w:style w:type="character" w:customStyle="1" w:styleId="19">
    <w:name w:val="三级标题 字符"/>
    <w:basedOn w:val="10"/>
    <w:link w:val="18"/>
    <w:qFormat/>
    <w:uiPriority w:val="0"/>
    <w:rPr>
      <w:rFonts w:ascii="Times New Roman" w:hAnsi="Times New Roman" w:eastAsia="宋体"/>
      <w:b/>
      <w:sz w:val="24"/>
    </w:rPr>
  </w:style>
  <w:style w:type="character" w:customStyle="1" w:styleId="20">
    <w:name w:val="未处理的提及1"/>
    <w:basedOn w:val="10"/>
    <w:semiHidden/>
    <w:unhideWhenUsed/>
    <w:qFormat/>
    <w:uiPriority w:val="99"/>
    <w:rPr>
      <w:color w:val="605E5C"/>
      <w:shd w:val="clear" w:color="auto" w:fill="E1DFDD"/>
    </w:rPr>
  </w:style>
  <w:style w:type="character" w:customStyle="1" w:styleId="21">
    <w:name w:val="批注框文本 字符"/>
    <w:basedOn w:val="10"/>
    <w:link w:val="4"/>
    <w:semiHidden/>
    <w:qFormat/>
    <w:uiPriority w:val="99"/>
    <w:rPr>
      <w:rFonts w:ascii="仿宋" w:hAnsi="仿宋" w:eastAsia="仿宋" w:cs="Times New Roman"/>
      <w:kern w:val="0"/>
      <w:sz w:val="18"/>
      <w:szCs w:val="18"/>
    </w:rPr>
  </w:style>
  <w:style w:type="character" w:customStyle="1" w:styleId="22">
    <w:name w:val="页眉 字符"/>
    <w:basedOn w:val="10"/>
    <w:link w:val="6"/>
    <w:qFormat/>
    <w:uiPriority w:val="99"/>
    <w:rPr>
      <w:rFonts w:ascii="仿宋" w:hAnsi="仿宋" w:eastAsia="仿宋" w:cs="Times New Roman"/>
      <w:kern w:val="0"/>
      <w:sz w:val="18"/>
      <w:szCs w:val="18"/>
    </w:rPr>
  </w:style>
  <w:style w:type="character" w:customStyle="1" w:styleId="23">
    <w:name w:val="页脚 字符"/>
    <w:basedOn w:val="10"/>
    <w:link w:val="5"/>
    <w:qFormat/>
    <w:uiPriority w:val="99"/>
    <w:rPr>
      <w:rFonts w:ascii="仿宋" w:hAnsi="仿宋" w:eastAsia="仿宋" w:cs="Times New Roman"/>
      <w:kern w:val="0"/>
      <w:sz w:val="18"/>
      <w:szCs w:val="18"/>
    </w:rPr>
  </w:style>
  <w:style w:type="character" w:customStyle="1" w:styleId="24">
    <w:name w:val="Unresolved Mention"/>
    <w:basedOn w:val="10"/>
    <w:semiHidden/>
    <w:unhideWhenUsed/>
    <w:qFormat/>
    <w:uiPriority w:val="99"/>
    <w:rPr>
      <w:color w:val="605E5C"/>
      <w:shd w:val="clear" w:color="auto" w:fill="E1DFDD"/>
    </w:rPr>
  </w:style>
  <w:style w:type="character" w:customStyle="1" w:styleId="25">
    <w:name w:val="日期 字符"/>
    <w:basedOn w:val="10"/>
    <w:link w:val="3"/>
    <w:semiHidden/>
    <w:qFormat/>
    <w:uiPriority w:val="99"/>
    <w:rPr>
      <w:rFonts w:ascii="仿宋" w:hAnsi="仿宋" w:eastAsia="仿宋" w:cs="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C60FAF8-8E95-4ADC-9971-92CAF19BB5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1922</Words>
  <Characters>2119</Characters>
  <Lines>17</Lines>
  <Paragraphs>4</Paragraphs>
  <TotalTime>52</TotalTime>
  <ScaleCrop>false</ScaleCrop>
  <LinksUpToDate>false</LinksUpToDate>
  <CharactersWithSpaces>2130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2023-09-07T09:23:00Z</dcterms:created>
  <dc:creator>裘 佳浩</dc:creator>
  <cp:lastModifiedBy>爱迪</cp:lastModifiedBy>
  <cp:lastPrinted>2022-09-07T08:22:00Z</cp:lastPrinted>
  <dcterms:modified xsi:type="dcterms:W3CDTF">2024-09-13T14:28:24Z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3EA3D9B3CDB448CAA39EBDB2F633A923_12</vt:lpwstr>
  </property>
</Properties>
</file>