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8B7FB">
      <w:pPr>
        <w:jc w:val="center"/>
        <w:rPr>
          <w:rFonts w:ascii="宋体" w:hAnsi="宋体" w:eastAsia="宋体" w:cs="宋体"/>
          <w:b/>
          <w:sz w:val="44"/>
          <w:szCs w:val="44"/>
        </w:rPr>
      </w:pPr>
      <w:bookmarkStart w:id="5" w:name="_GoBack"/>
      <w:bookmarkEnd w:id="5"/>
      <w:r>
        <w:rPr>
          <w:rFonts w:hint="eastAsia" w:ascii="宋体" w:hAnsi="宋体" w:eastAsia="宋体" w:cs="宋体"/>
          <w:b/>
          <w:sz w:val="44"/>
          <w:szCs w:val="44"/>
        </w:rPr>
        <w:t>上海交通大学巴黎卓越工程师学院</w:t>
      </w:r>
    </w:p>
    <w:p w14:paraId="7DC24557">
      <w:pPr>
        <w:jc w:val="center"/>
        <w:rPr>
          <w:rFonts w:ascii="宋体" w:hAnsi="宋体" w:eastAsia="宋体" w:cs="宋体"/>
          <w:b/>
          <w:sz w:val="44"/>
          <w:szCs w:val="44"/>
        </w:rPr>
      </w:pPr>
      <w:r>
        <w:rPr>
          <w:rFonts w:hint="eastAsia" w:ascii="宋体" w:hAnsi="宋体" w:eastAsia="宋体" w:cs="宋体"/>
          <w:b/>
          <w:sz w:val="44"/>
          <w:szCs w:val="44"/>
        </w:rPr>
        <w:t>本科生上海市奖学金评审细则</w:t>
      </w:r>
    </w:p>
    <w:p w14:paraId="3E665CB4">
      <w:pPr>
        <w:spacing w:line="360" w:lineRule="auto"/>
        <w:ind w:firstLine="640" w:firstLineChars="200"/>
        <w:rPr>
          <w:rFonts w:ascii="仿宋" w:hAnsi="仿宋" w:eastAsia="仿宋" w:cs="仿宋"/>
          <w:sz w:val="32"/>
          <w:szCs w:val="32"/>
        </w:rPr>
      </w:pPr>
    </w:p>
    <w:p w14:paraId="2E6885FE">
      <w:pPr>
        <w:spacing w:after="100" w:afterAutospacing="1" w:line="360" w:lineRule="auto"/>
        <w:ind w:firstLine="640" w:firstLineChars="200"/>
        <w:rPr>
          <w:rFonts w:ascii="仿宋" w:hAnsi="仿宋" w:eastAsia="仿宋" w:cs="仿宋"/>
          <w:sz w:val="32"/>
          <w:szCs w:val="32"/>
        </w:rPr>
      </w:pPr>
      <w:r>
        <w:rPr>
          <w:rFonts w:hint="eastAsia" w:ascii="仿宋" w:hAnsi="仿宋" w:eastAsia="仿宋" w:cs="仿宋"/>
          <w:sz w:val="32"/>
          <w:szCs w:val="32"/>
        </w:rPr>
        <w:t>为激励我校本科生全面发展，</w:t>
      </w:r>
      <w:r>
        <w:rPr>
          <w:rFonts w:hint="eastAsia" w:ascii="仿宋" w:hAnsi="仿宋" w:eastAsia="仿宋"/>
          <w:kern w:val="0"/>
          <w:sz w:val="32"/>
          <w:szCs w:val="28"/>
        </w:rPr>
        <w:t>根据财政部、教育部等联合发布的《学生资助资金管理办法》（财科教〔20</w:t>
      </w:r>
      <w:r>
        <w:rPr>
          <w:rFonts w:ascii="仿宋" w:hAnsi="仿宋" w:eastAsia="仿宋"/>
          <w:kern w:val="0"/>
          <w:sz w:val="32"/>
          <w:szCs w:val="28"/>
        </w:rPr>
        <w:t>21</w:t>
      </w:r>
      <w:r>
        <w:rPr>
          <w:rFonts w:hint="eastAsia" w:ascii="仿宋" w:hAnsi="仿宋" w:eastAsia="仿宋"/>
          <w:kern w:val="0"/>
          <w:sz w:val="32"/>
          <w:szCs w:val="28"/>
        </w:rPr>
        <w:t>〕</w:t>
      </w:r>
      <w:r>
        <w:rPr>
          <w:rFonts w:ascii="仿宋" w:hAnsi="仿宋" w:eastAsia="仿宋"/>
          <w:kern w:val="0"/>
          <w:sz w:val="32"/>
          <w:szCs w:val="28"/>
        </w:rPr>
        <w:t>310</w:t>
      </w:r>
      <w:r>
        <w:rPr>
          <w:rFonts w:hint="eastAsia" w:ascii="仿宋" w:hAnsi="仿宋" w:eastAsia="仿宋"/>
          <w:kern w:val="0"/>
          <w:sz w:val="32"/>
          <w:szCs w:val="28"/>
        </w:rPr>
        <w:t>号）</w:t>
      </w:r>
      <w:r>
        <w:rPr>
          <w:rFonts w:hint="eastAsia" w:ascii="仿宋" w:hAnsi="仿宋" w:eastAsia="仿宋"/>
          <w:sz w:val="32"/>
          <w:szCs w:val="28"/>
        </w:rPr>
        <w:t>,上海市教育委员会、上海市财政局等联合印发的《上海市普通高等学校学生资助资金管理实施办法》（沪教委规〔2020〕2号）及</w:t>
      </w:r>
      <w:r>
        <w:rPr>
          <w:rFonts w:hint="eastAsia" w:ascii="仿宋" w:hAnsi="仿宋" w:eastAsia="仿宋"/>
          <w:kern w:val="0"/>
          <w:sz w:val="32"/>
          <w:szCs w:val="28"/>
        </w:rPr>
        <w:t>《上海市普通高等学校本专科生国家奖学金和本专科生上海市奖学金评审实施办法》（沪学助〔</w:t>
      </w:r>
      <w:r>
        <w:rPr>
          <w:rFonts w:ascii="仿宋" w:hAnsi="仿宋" w:eastAsia="仿宋"/>
          <w:kern w:val="0"/>
          <w:sz w:val="32"/>
          <w:szCs w:val="28"/>
        </w:rPr>
        <w:t>2020〕</w:t>
      </w:r>
      <w:r>
        <w:rPr>
          <w:rFonts w:hint="eastAsia" w:ascii="仿宋" w:hAnsi="仿宋" w:eastAsia="仿宋"/>
          <w:kern w:val="0"/>
          <w:sz w:val="32"/>
          <w:szCs w:val="28"/>
        </w:rPr>
        <w:t>2</w:t>
      </w:r>
      <w:r>
        <w:rPr>
          <w:rFonts w:ascii="仿宋" w:hAnsi="仿宋" w:eastAsia="仿宋"/>
          <w:kern w:val="0"/>
          <w:sz w:val="32"/>
          <w:szCs w:val="28"/>
        </w:rPr>
        <w:t>4</w:t>
      </w:r>
      <w:r>
        <w:rPr>
          <w:rFonts w:hint="eastAsia" w:ascii="仿宋" w:hAnsi="仿宋" w:eastAsia="仿宋"/>
          <w:kern w:val="0"/>
          <w:sz w:val="32"/>
          <w:szCs w:val="28"/>
        </w:rPr>
        <w:t>号）等有关规定</w:t>
      </w:r>
      <w:r>
        <w:rPr>
          <w:rFonts w:hint="eastAsia" w:ascii="仿宋" w:hAnsi="仿宋" w:eastAsia="仿宋" w:cs="仿宋"/>
          <w:sz w:val="32"/>
          <w:szCs w:val="32"/>
        </w:rPr>
        <w:t>和当年度学校上海市奖学金有关规定，结合我院实际情况，制定本实施细则。</w:t>
      </w:r>
    </w:p>
    <w:p w14:paraId="4F46ABB8">
      <w:pPr>
        <w:spacing w:line="360" w:lineRule="auto"/>
        <w:rPr>
          <w:rFonts w:ascii="仿宋" w:hAnsi="仿宋" w:eastAsia="仿宋" w:cs="仿宋"/>
          <w:b/>
          <w:sz w:val="32"/>
          <w:szCs w:val="32"/>
        </w:rPr>
      </w:pPr>
      <w:r>
        <w:rPr>
          <w:rFonts w:hint="eastAsia" w:ascii="仿宋" w:hAnsi="仿宋" w:eastAsia="仿宋" w:cs="仿宋"/>
          <w:b/>
          <w:sz w:val="32"/>
          <w:szCs w:val="32"/>
        </w:rPr>
        <w:t xml:space="preserve">一、奖励标准与申请条件 </w:t>
      </w:r>
    </w:p>
    <w:p w14:paraId="22433189">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上海市奖学金申请者应为具有中华人民共和国国籍与上海交通大学学籍的二年级及以上年级全日制本科生。</w:t>
      </w:r>
    </w:p>
    <w:p w14:paraId="49346FE5">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申请条件:</w:t>
      </w:r>
    </w:p>
    <w:p w14:paraId="14D71E72">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（一）热爱社会主义祖国，拥护中国共产党的领导; </w:t>
      </w:r>
    </w:p>
    <w:p w14:paraId="2DFFF156">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（二）遵守宪法和法律，遵守学校规章制度;</w:t>
      </w:r>
    </w:p>
    <w:p w14:paraId="6032193C">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（三）诚实守信，道德品质优良; </w:t>
      </w:r>
    </w:p>
    <w:p w14:paraId="39575F2A">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（四）在校期间学习成绩优异，社会实践、创新能力、综合素质等方面特别突出；</w:t>
      </w:r>
    </w:p>
    <w:p w14:paraId="79F3F8F3">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（五）同一学年内，国家奖学金、上海市奖学金或国家励志奖学金、专项奖学金不兼得；</w:t>
      </w:r>
    </w:p>
    <w:p w14:paraId="796D77AC">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（六）申请学生的学习成绩排名与综合考评成绩排名原则上都必须位于前10%。若学生学习成绩排名与综合测评成绩排名有一项未在前10%但在前 30%，那么该生只有在其他方面表现非常突出的情况下，方可申请国家奖学金，否则不具备申请资格，同时，需要提交详细的证明材料</w:t>
      </w:r>
      <w:r>
        <w:rPr>
          <w:rFonts w:hint="eastAsia" w:ascii="仿宋" w:hAnsi="仿宋" w:eastAsia="仿宋" w:cs="仿宋"/>
          <w:sz w:val="32"/>
          <w:szCs w:val="32"/>
          <w:lang w:eastAsia="zh-CN"/>
        </w:rPr>
        <w:t>；</w:t>
      </w:r>
    </w:p>
    <w:p w14:paraId="156C9168">
      <w:pPr>
        <w:keepNext w:val="0"/>
        <w:keepLines w:val="0"/>
        <w:pageBreakBefore w:val="0"/>
        <w:widowControl w:val="0"/>
        <w:kinsoku/>
        <w:wordWrap/>
        <w:overflowPunct/>
        <w:topLinePunct w:val="0"/>
        <w:autoSpaceDE/>
        <w:autoSpaceDN/>
        <w:bidi w:val="0"/>
        <w:spacing w:line="360" w:lineRule="auto"/>
        <w:ind w:firstLine="641"/>
        <w:textAlignment w:val="auto"/>
        <w:rPr>
          <w:rFonts w:hint="eastAsia" w:ascii="仿宋" w:hAnsi="仿宋" w:eastAsia="仿宋" w:cs="仿宋"/>
          <w:color w:val="000000" w:themeColor="text1"/>
          <w:kern w:val="0"/>
          <w:sz w:val="32"/>
          <w:szCs w:val="32"/>
          <w:highlight w:val="none"/>
          <w:lang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七</w:t>
      </w:r>
      <w:r>
        <w:rPr>
          <w:rFonts w:hint="eastAsia" w:ascii="仿宋" w:hAnsi="仿宋" w:eastAsia="仿宋" w:cs="仿宋"/>
          <w:color w:val="000000" w:themeColor="text1"/>
          <w:kern w:val="0"/>
          <w:sz w:val="32"/>
          <w:szCs w:val="32"/>
          <w:highlight w:val="none"/>
          <w14:textFill>
            <w14:solidFill>
              <w14:schemeClr w14:val="tx1"/>
            </w14:solidFill>
          </w14:textFill>
        </w:rPr>
        <w:t>）</w:t>
      </w:r>
      <w:r>
        <w:rPr>
          <w:rFonts w:hint="eastAsia" w:ascii="仿宋" w:hAnsi="仿宋" w:eastAsia="仿宋" w:cs="仿宋"/>
          <w:sz w:val="32"/>
          <w:szCs w:val="32"/>
          <w:highlight w:val="none"/>
        </w:rPr>
        <w:t>积极</w:t>
      </w:r>
      <w:r>
        <w:rPr>
          <w:rFonts w:hint="eastAsia" w:ascii="仿宋" w:hAnsi="仿宋" w:eastAsia="仿宋" w:cs="仿宋"/>
          <w:sz w:val="32"/>
          <w:szCs w:val="32"/>
          <w:highlight w:val="none"/>
          <w:lang w:val="en-US" w:eastAsia="zh-CN"/>
        </w:rPr>
        <w:t>发挥模范带头作用</w:t>
      </w:r>
      <w:r>
        <w:rPr>
          <w:rFonts w:hint="eastAsia" w:ascii="仿宋" w:hAnsi="仿宋" w:eastAsia="仿宋" w:cs="仿宋"/>
          <w:color w:val="000000" w:themeColor="text1"/>
          <w:kern w:val="0"/>
          <w:sz w:val="32"/>
          <w:szCs w:val="32"/>
          <w:highlight w:val="none"/>
          <w:lang w:eastAsia="zh-CN"/>
          <w14:textFill>
            <w14:solidFill>
              <w14:schemeClr w14:val="tx1"/>
            </w14:solidFill>
          </w14:textFill>
        </w:rPr>
        <w:t>。</w:t>
      </w:r>
    </w:p>
    <w:p w14:paraId="49F8FD93">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表现突出的行为主要指：</w:t>
      </w:r>
    </w:p>
    <w:p w14:paraId="31DFC4CD">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（一）在社会主义精神文明建设中表现突出，具有见义勇为、助人为乐、奉献爱心、服务社会、自立自强的实际行动，在本校、本地区产生重大影响，在全国产生较大影响，有助于树立良好的社会风尚；</w:t>
      </w:r>
    </w:p>
    <w:p w14:paraId="0222491C">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（二）在学术研究上取得显著成绩,以第一作者发表的论文被 SCI、EI、ISTP、SSCI 全文收录，以第一、二作者出版学术专著(须通过专家鉴定)；</w:t>
      </w:r>
    </w:p>
    <w:p w14:paraId="1536BB1B">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（三）在学科竞赛方面取得显著成绩，在国际和全国性专业学科竞赛、课外学术科技竞赛等竞赛中获一等奖(或金奖)及以上奖励；</w:t>
      </w:r>
    </w:p>
    <w:p w14:paraId="7716AF85">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（四）在创新发明方面取得显著成绩，获得部级以上奖励或获得国家专利(须通过专家鉴定)；</w:t>
      </w:r>
    </w:p>
    <w:p w14:paraId="3791B1F5">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（五）在体育竞赛中取得显著成绩，为国家争得荣誉。非体育专业学生参加省级以上体育比赛获得个人项目前三名，集体项目前二名（集体项目应为主力队员）; </w:t>
      </w:r>
    </w:p>
    <w:p w14:paraId="754AC064">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（六）在重要文艺比赛中取得显著成绩，参加国际和全国性比赛获得前三名，参加省级比赛获得第一名，在集体项目中应为主要演员；</w:t>
      </w:r>
    </w:p>
    <w:p w14:paraId="18FEFD5A">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（七）获全国三好学生、全国优秀学生干部、全国社会实践先进个人、全国十大杰出青年、中国青年五四奖章等全国性荣誉称号。</w:t>
      </w:r>
    </w:p>
    <w:p w14:paraId="27E4E0AB">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上述七方面之外，如在其他方面有同等级别的特别优秀表现，在奖学金评审过程中也可作为突出表现提交相关材料。</w:t>
      </w:r>
    </w:p>
    <w:p w14:paraId="5351218D">
      <w:pPr>
        <w:spacing w:line="360" w:lineRule="auto"/>
        <w:ind w:firstLine="643" w:firstLineChars="200"/>
        <w:rPr>
          <w:rFonts w:ascii="仿宋" w:hAnsi="仿宋" w:eastAsia="仿宋" w:cs="仿宋"/>
          <w:b/>
          <w:sz w:val="32"/>
          <w:szCs w:val="32"/>
        </w:rPr>
      </w:pPr>
      <w:bookmarkStart w:id="0" w:name="_Hlk534892689"/>
      <w:r>
        <w:rPr>
          <w:rFonts w:hint="eastAsia" w:ascii="仿宋" w:hAnsi="仿宋" w:eastAsia="仿宋" w:cs="仿宋"/>
          <w:b/>
          <w:sz w:val="32"/>
          <w:szCs w:val="32"/>
        </w:rPr>
        <w:t>有下列情况之一者不具备申请资格：</w:t>
      </w:r>
    </w:p>
    <w:p w14:paraId="7FE02C95">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（一）在校期间受到过违纪处分且尚未解除; </w:t>
      </w:r>
    </w:p>
    <w:p w14:paraId="066B8352">
      <w:pPr>
        <w:widowControl/>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（二）参评学年内受到各类处分或院校通报批评; </w:t>
      </w:r>
    </w:p>
    <w:p w14:paraId="4BA98829">
      <w:pPr>
        <w:widowControl/>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（三）参评学年内违反学校学业诚信守则; </w:t>
      </w:r>
    </w:p>
    <w:p w14:paraId="7542129B">
      <w:pPr>
        <w:widowControl/>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（四）参评学年内学籍状态处于休学、保留学籍者（因国家公派出国留学或校际交流在境外学习的学生除外）; </w:t>
      </w:r>
    </w:p>
    <w:p w14:paraId="61955137">
      <w:pPr>
        <w:widowControl/>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（五）有一门或一门以上课程考核不及格（指所有修读的课程）; </w:t>
      </w:r>
    </w:p>
    <w:bookmarkEnd w:id="0"/>
    <w:p w14:paraId="0E2E15C9">
      <w:pPr>
        <w:widowControl/>
        <w:spacing w:line="360" w:lineRule="auto"/>
        <w:ind w:firstLine="640" w:firstLineChars="200"/>
        <w:rPr>
          <w:rFonts w:hint="default" w:ascii="仿宋" w:hAnsi="仿宋" w:eastAsia="仿宋" w:cs="仿宋"/>
          <w:sz w:val="32"/>
          <w:szCs w:val="32"/>
          <w:lang w:val="en-US" w:eastAsia="zh-CN"/>
        </w:rPr>
      </w:pPr>
      <w:bookmarkStart w:id="1" w:name="_Hlk534892748"/>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六）无特殊情况，一学期选修课程少于15学分者（本条仅适用于本科生前三学年）；</w:t>
      </w:r>
    </w:p>
    <w:p w14:paraId="6D9AA883">
      <w:pPr>
        <w:widowControl/>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七</w:t>
      </w:r>
      <w:r>
        <w:rPr>
          <w:rFonts w:hint="eastAsia" w:ascii="仿宋" w:hAnsi="仿宋" w:eastAsia="仿宋" w:cs="仿宋"/>
          <w:sz w:val="32"/>
          <w:szCs w:val="32"/>
        </w:rPr>
        <w:t>）超出学制期限基本修业年限的本科生，不再具备本科生国家奖学金参评资格；</w:t>
      </w:r>
    </w:p>
    <w:p w14:paraId="5C2B18A5">
      <w:pPr>
        <w:widowControl/>
        <w:spacing w:line="360" w:lineRule="auto"/>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八</w:t>
      </w:r>
      <w:r>
        <w:rPr>
          <w:rFonts w:hint="eastAsia" w:ascii="仿宋" w:hAnsi="仿宋" w:eastAsia="仿宋" w:cs="仿宋"/>
          <w:sz w:val="32"/>
          <w:szCs w:val="32"/>
          <w:highlight w:val="none"/>
        </w:rPr>
        <w:t>）</w:t>
      </w:r>
      <w:r>
        <w:rPr>
          <w:rFonts w:hint="eastAsia" w:ascii="仿宋" w:hAnsi="仿宋" w:eastAsia="仿宋" w:cs="仿宋"/>
          <w:color w:val="000000" w:themeColor="text1"/>
          <w:kern w:val="0"/>
          <w:sz w:val="32"/>
          <w:szCs w:val="32"/>
          <w:highlight w:val="none"/>
          <w14:textFill>
            <w14:solidFill>
              <w14:schemeClr w14:val="tx1"/>
            </w14:solidFill>
          </w14:textFill>
        </w:rPr>
        <w:t>无故不参加奖学金颁奖仪式</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等相关活动</w:t>
      </w:r>
      <w:r>
        <w:rPr>
          <w:rFonts w:hint="eastAsia" w:ascii="仿宋" w:hAnsi="仿宋" w:eastAsia="仿宋" w:cs="仿宋"/>
          <w:color w:val="000000" w:themeColor="text1"/>
          <w:kern w:val="0"/>
          <w:sz w:val="32"/>
          <w:szCs w:val="32"/>
          <w:highlight w:val="none"/>
          <w14:textFill>
            <w14:solidFill>
              <w14:schemeClr w14:val="tx1"/>
            </w14:solidFill>
          </w14:textFill>
        </w:rPr>
        <w:t>或有违背奖学金协议内容的行为者；</w:t>
      </w:r>
    </w:p>
    <w:p w14:paraId="366917F5">
      <w:pPr>
        <w:widowControl/>
        <w:spacing w:line="360" w:lineRule="auto"/>
        <w:ind w:firstLine="640" w:firstLineChars="200"/>
        <w:jc w:val="left"/>
        <w:rPr>
          <w:rFonts w:hint="eastAsia" w:ascii="仿宋" w:hAnsi="仿宋" w:eastAsia="仿宋" w:cs="仿宋"/>
          <w:sz w:val="32"/>
          <w:szCs w:val="32"/>
          <w:lang w:eastAsia="zh-CN"/>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九</w:t>
      </w:r>
      <w:r>
        <w:rPr>
          <w:rFonts w:hint="eastAsia" w:ascii="仿宋" w:hAnsi="仿宋" w:eastAsia="仿宋" w:cs="仿宋"/>
          <w:color w:val="000000"/>
          <w:sz w:val="32"/>
          <w:szCs w:val="32"/>
        </w:rPr>
        <w:t>）其他应取消</w:t>
      </w:r>
      <w:r>
        <w:rPr>
          <w:rFonts w:hint="eastAsia" w:ascii="仿宋" w:hAnsi="仿宋" w:eastAsia="仿宋" w:cs="仿宋"/>
          <w:sz w:val="32"/>
          <w:szCs w:val="32"/>
        </w:rPr>
        <w:t>申请</w:t>
      </w:r>
      <w:r>
        <w:rPr>
          <w:rFonts w:hint="eastAsia" w:ascii="仿宋" w:hAnsi="仿宋" w:eastAsia="仿宋" w:cs="仿宋"/>
          <w:color w:val="000000"/>
          <w:sz w:val="32"/>
          <w:szCs w:val="32"/>
        </w:rPr>
        <w:t>资格的情况</w:t>
      </w:r>
      <w:r>
        <w:rPr>
          <w:rFonts w:hint="eastAsia" w:ascii="仿宋" w:hAnsi="仿宋" w:eastAsia="仿宋" w:cs="仿宋"/>
          <w:color w:val="000000"/>
          <w:sz w:val="32"/>
          <w:szCs w:val="32"/>
          <w:lang w:eastAsia="zh-CN"/>
        </w:rPr>
        <w:t>。</w:t>
      </w:r>
    </w:p>
    <w:p w14:paraId="47B501B1">
      <w:pPr>
        <w:spacing w:line="360" w:lineRule="auto"/>
        <w:rPr>
          <w:rFonts w:ascii="仿宋" w:hAnsi="仿宋" w:eastAsia="仿宋" w:cs="仿宋"/>
          <w:b/>
          <w:sz w:val="32"/>
          <w:szCs w:val="32"/>
        </w:rPr>
      </w:pPr>
      <w:r>
        <w:rPr>
          <w:rFonts w:hint="eastAsia" w:ascii="仿宋" w:hAnsi="仿宋" w:eastAsia="仿宋" w:cs="仿宋"/>
          <w:b/>
          <w:sz w:val="32"/>
          <w:szCs w:val="32"/>
        </w:rPr>
        <w:t>二、评审委员会</w:t>
      </w:r>
    </w:p>
    <w:bookmarkEnd w:id="1"/>
    <w:p w14:paraId="57E9FC17">
      <w:pPr>
        <w:spacing w:line="360" w:lineRule="auto"/>
        <w:ind w:firstLine="640" w:firstLineChars="200"/>
        <w:rPr>
          <w:rFonts w:hint="eastAsia" w:ascii="仿宋" w:hAnsi="仿宋" w:eastAsia="仿宋" w:cs="仿宋"/>
          <w:sz w:val="32"/>
          <w:szCs w:val="32"/>
          <w:highlight w:val="none"/>
        </w:rPr>
      </w:pPr>
      <w:bookmarkStart w:id="2" w:name="_Hlk534892795"/>
      <w:r>
        <w:rPr>
          <w:rFonts w:hint="eastAsia" w:ascii="仿宋" w:hAnsi="仿宋" w:eastAsia="仿宋" w:cs="仿宋"/>
          <w:sz w:val="32"/>
          <w:szCs w:val="32"/>
          <w:highlight w:val="none"/>
        </w:rPr>
        <w:t>学院成立奖学金评审委员会，由书记、院长担任评审委员会主任，由教学副院长、学生工作副书记、思政教师、教务员、专业教师等担任评审委员。</w:t>
      </w:r>
    </w:p>
    <w:p w14:paraId="45D9CDED">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 xml:space="preserve">评审委员会成员在评审工作中应遵循以下原则: </w:t>
      </w:r>
    </w:p>
    <w:p w14:paraId="1F4D4A19">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（一）平等原则，即在评审过程中，积极听取其他委员的意见，在平等、协商的气氛中提出评审意见; </w:t>
      </w:r>
    </w:p>
    <w:p w14:paraId="78B7EBC3">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（二）回避原则，即当发生与评审对象存在导学师生关系、亲属关系、直接经济利益关系或有其他可能影响评审工作公平公正的情形，应主动向评审委员会申请回避; </w:t>
      </w:r>
    </w:p>
    <w:p w14:paraId="33F0AF37">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（三）公正原则，即不得利用评审委员会的特殊身份和影响力，单独或与有关人员共同为评审对象获奖提供便利; </w:t>
      </w:r>
    </w:p>
    <w:p w14:paraId="5825E29F">
      <w:pPr>
        <w:spacing w:after="100" w:afterAutospacing="1" w:line="360" w:lineRule="auto"/>
        <w:ind w:firstLine="640" w:firstLineChars="200"/>
        <w:rPr>
          <w:rFonts w:ascii="仿宋" w:hAnsi="仿宋" w:eastAsia="仿宋" w:cs="仿宋"/>
          <w:sz w:val="32"/>
          <w:szCs w:val="32"/>
        </w:rPr>
      </w:pPr>
      <w:r>
        <w:rPr>
          <w:rFonts w:hint="eastAsia" w:ascii="仿宋" w:hAnsi="仿宋" w:eastAsia="仿宋" w:cs="仿宋"/>
          <w:sz w:val="32"/>
          <w:szCs w:val="32"/>
        </w:rPr>
        <w:t>（四）保密原则，即严格遵守保密规定，不得擅自披露评审结果、其他评审委员的意见和相关的保密信息。</w:t>
      </w:r>
    </w:p>
    <w:bookmarkEnd w:id="2"/>
    <w:p w14:paraId="72AEF896">
      <w:pPr>
        <w:spacing w:line="360" w:lineRule="auto"/>
        <w:rPr>
          <w:rFonts w:ascii="仿宋" w:hAnsi="仿宋" w:eastAsia="仿宋" w:cs="仿宋"/>
          <w:b/>
          <w:sz w:val="32"/>
          <w:szCs w:val="32"/>
        </w:rPr>
      </w:pPr>
      <w:bookmarkStart w:id="3" w:name="_Hlk534892810"/>
      <w:r>
        <w:rPr>
          <w:rFonts w:hint="eastAsia" w:ascii="仿宋" w:hAnsi="仿宋" w:eastAsia="仿宋" w:cs="仿宋"/>
          <w:b/>
          <w:sz w:val="32"/>
          <w:szCs w:val="32"/>
        </w:rPr>
        <w:t>三、申报名额和奖励金额</w:t>
      </w:r>
    </w:p>
    <w:p w14:paraId="4EE8AE94">
      <w:pPr>
        <w:spacing w:after="100" w:afterAutospacing="1" w:line="360" w:lineRule="auto"/>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该</w:t>
      </w:r>
      <w:r>
        <w:rPr>
          <w:rFonts w:hint="eastAsia" w:ascii="仿宋" w:hAnsi="仿宋" w:eastAsia="仿宋" w:cs="仿宋"/>
          <w:sz w:val="32"/>
          <w:szCs w:val="32"/>
        </w:rPr>
        <w:t>奖学金奖励金额、名额由学校于每年下达至学院。</w:t>
      </w:r>
    </w:p>
    <w:bookmarkEnd w:id="3"/>
    <w:p w14:paraId="6EA5116A">
      <w:pPr>
        <w:numPr>
          <w:ilvl w:val="0"/>
          <w:numId w:val="1"/>
        </w:numPr>
        <w:spacing w:line="360" w:lineRule="auto"/>
        <w:rPr>
          <w:rFonts w:ascii="仿宋" w:hAnsi="仿宋" w:eastAsia="仿宋" w:cs="仿宋"/>
          <w:b/>
          <w:sz w:val="32"/>
          <w:szCs w:val="32"/>
        </w:rPr>
      </w:pPr>
      <w:bookmarkStart w:id="4" w:name="_Hlk534892840"/>
      <w:r>
        <w:rPr>
          <w:rFonts w:hint="eastAsia" w:ascii="仿宋" w:hAnsi="仿宋" w:eastAsia="仿宋" w:cs="仿宋"/>
          <w:b/>
          <w:sz w:val="32"/>
          <w:szCs w:val="32"/>
        </w:rPr>
        <w:t>评审流程</w:t>
      </w:r>
    </w:p>
    <w:p w14:paraId="436A7247">
      <w:pPr>
        <w:numPr>
          <w:ilvl w:val="0"/>
          <w:numId w:val="0"/>
        </w:numPr>
        <w:spacing w:line="360" w:lineRule="auto"/>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评选采用个人自主申请、学院初审和学院复评的评选方式，即申请人自行申请并提供相应证明、提交申报材料、经学院初审后，学院根据当年申报情况择优开展复评。学院复评后名单经公示，交由学校有关部门审核；</w:t>
      </w:r>
    </w:p>
    <w:p w14:paraId="3C6563CF">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申请材料弄虚作假者一经发现，经学院诚信委员会讨论，取消相关评奖资格，并依据校纪校规给予处分。学院评审后，获推荐同学按学校要求提交相关材料；</w:t>
      </w:r>
    </w:p>
    <w:p w14:paraId="3BB1D13F">
      <w:pPr>
        <w:spacing w:after="100" w:afterAutospacing="1" w:line="360" w:lineRule="auto"/>
        <w:ind w:firstLine="640" w:firstLineChars="200"/>
        <w:rPr>
          <w:rFonts w:ascii="仿宋" w:hAnsi="仿宋" w:eastAsia="仿宋" w:cs="仿宋"/>
          <w:b/>
          <w:sz w:val="32"/>
          <w:szCs w:val="32"/>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）对评审结果有异议的学生，可在学院公示阶段向学院评审委员会提出申诉，评审委员会应及时研究并予以答复。如学生对学院做出的答复仍存在异议，可在学校公示阶段向学校评审领导小组提请裁决。</w:t>
      </w:r>
    </w:p>
    <w:p w14:paraId="2254661C">
      <w:pPr>
        <w:spacing w:line="360" w:lineRule="auto"/>
        <w:rPr>
          <w:rFonts w:ascii="仿宋" w:hAnsi="仿宋" w:eastAsia="仿宋" w:cs="仿宋"/>
          <w:b/>
          <w:sz w:val="32"/>
          <w:szCs w:val="32"/>
        </w:rPr>
      </w:pPr>
      <w:r>
        <w:rPr>
          <w:rFonts w:hint="eastAsia" w:ascii="仿宋" w:hAnsi="仿宋" w:eastAsia="仿宋" w:cs="仿宋"/>
          <w:b/>
          <w:sz w:val="32"/>
          <w:szCs w:val="32"/>
        </w:rPr>
        <w:t>五、附则</w:t>
      </w:r>
    </w:p>
    <w:bookmarkEnd w:id="4"/>
    <w:p w14:paraId="722A76F9">
      <w:pPr>
        <w:widowControl/>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（一）奖学金不兼得以《上海交通大学巴黎卓越工程师学院奖学金评选不兼得原则》为准;</w:t>
      </w:r>
    </w:p>
    <w:p w14:paraId="4073A7D5">
      <w:pPr>
        <w:widowControl/>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（二）因各类奖学金设置发生变动或调整，均以当年最新规定为准;</w:t>
      </w:r>
    </w:p>
    <w:p w14:paraId="259A76AE">
      <w:pPr>
        <w:widowControl/>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（三）该评审细则和操作办法均于评审前上报至上海交通大学学生处备案；</w:t>
      </w:r>
    </w:p>
    <w:p w14:paraId="0CECF1D6">
      <w:pPr>
        <w:widowControl/>
        <w:adjustRightInd w:val="0"/>
        <w:snapToGrid w:val="0"/>
        <w:spacing w:after="100" w:afterAutospacing="1" w:line="360" w:lineRule="auto"/>
        <w:ind w:firstLine="640" w:firstLineChars="200"/>
        <w:rPr>
          <w:rFonts w:ascii="仿宋" w:hAnsi="仿宋" w:eastAsia="仿宋" w:cs="仿宋"/>
          <w:color w:val="000000" w:themeColor="text1"/>
          <w:kern w:val="0"/>
          <w:sz w:val="32"/>
          <w:szCs w:val="32"/>
          <w:highlight w:val="yellow"/>
          <w14:textFill>
            <w14:solidFill>
              <w14:schemeClr w14:val="tx1"/>
            </w14:solidFill>
          </w14:textFill>
        </w:rPr>
      </w:pPr>
      <w:r>
        <w:rPr>
          <w:rFonts w:hint="eastAsia" w:ascii="仿宋" w:hAnsi="仿宋" w:eastAsia="仿宋" w:cs="仿宋"/>
          <w:bCs/>
          <w:sz w:val="32"/>
          <w:szCs w:val="32"/>
        </w:rPr>
        <w:t>（四）本细则自202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5</w:t>
      </w:r>
      <w:r>
        <w:rPr>
          <w:rFonts w:hint="eastAsia" w:ascii="仿宋" w:hAnsi="仿宋" w:eastAsia="仿宋" w:cs="仿宋"/>
          <w:bCs/>
          <w:sz w:val="32"/>
          <w:szCs w:val="32"/>
        </w:rPr>
        <w:t>月起实施，由上海交通大学巴黎卓越工程师学院学生工作办公室负责解释。</w:t>
      </w:r>
    </w:p>
    <w:p w14:paraId="28F2077F">
      <w:pPr>
        <w:widowControl/>
        <w:spacing w:line="360" w:lineRule="auto"/>
        <w:ind w:right="119"/>
        <w:jc w:val="right"/>
        <w:rPr>
          <w:rFonts w:ascii="仿宋" w:hAnsi="仿宋" w:eastAsia="仿宋" w:cs="仿宋"/>
          <w:sz w:val="32"/>
          <w:szCs w:val="32"/>
        </w:rPr>
      </w:pPr>
      <w:r>
        <w:rPr>
          <w:rFonts w:hint="eastAsia" w:ascii="仿宋" w:hAnsi="仿宋" w:eastAsia="仿宋" w:cs="仿宋"/>
          <w:sz w:val="32"/>
          <w:szCs w:val="32"/>
        </w:rPr>
        <w:t>上海交通大学巴黎卓越工程师学院</w:t>
      </w:r>
    </w:p>
    <w:p w14:paraId="14BB1ACE">
      <w:pPr>
        <w:widowControl/>
        <w:spacing w:line="360" w:lineRule="auto"/>
        <w:ind w:right="119"/>
        <w:jc w:val="right"/>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p>
    <w:sectPr>
      <w:pgSz w:w="11900" w:h="16840"/>
      <w:pgMar w:top="1361" w:right="1247"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1FBE7"/>
    <w:multiLevelType w:val="singleLevel"/>
    <w:tmpl w:val="8E01FBE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1MzkxNzMyMWZiNmI4MmE4NjZhMDNjOGEyYjM2MGEifQ=="/>
  </w:docVars>
  <w:rsids>
    <w:rsidRoot w:val="00C76F2D"/>
    <w:rsid w:val="000366A0"/>
    <w:rsid w:val="00095998"/>
    <w:rsid w:val="000D1FBE"/>
    <w:rsid w:val="00124243"/>
    <w:rsid w:val="00130D6D"/>
    <w:rsid w:val="00150775"/>
    <w:rsid w:val="001B4DF9"/>
    <w:rsid w:val="001C1BA3"/>
    <w:rsid w:val="001E51FB"/>
    <w:rsid w:val="001F0AB4"/>
    <w:rsid w:val="002942F1"/>
    <w:rsid w:val="002E4044"/>
    <w:rsid w:val="003261DF"/>
    <w:rsid w:val="003501F1"/>
    <w:rsid w:val="0037199C"/>
    <w:rsid w:val="0039454C"/>
    <w:rsid w:val="003D3D87"/>
    <w:rsid w:val="004C72B1"/>
    <w:rsid w:val="005271D3"/>
    <w:rsid w:val="00553A25"/>
    <w:rsid w:val="00560F26"/>
    <w:rsid w:val="00564A61"/>
    <w:rsid w:val="005906FB"/>
    <w:rsid w:val="005F4514"/>
    <w:rsid w:val="00615421"/>
    <w:rsid w:val="00661D5A"/>
    <w:rsid w:val="006F50C9"/>
    <w:rsid w:val="0070512D"/>
    <w:rsid w:val="007158DD"/>
    <w:rsid w:val="00724A03"/>
    <w:rsid w:val="007633C3"/>
    <w:rsid w:val="007661CC"/>
    <w:rsid w:val="00771F5F"/>
    <w:rsid w:val="0081330C"/>
    <w:rsid w:val="00826668"/>
    <w:rsid w:val="0083339B"/>
    <w:rsid w:val="008614AE"/>
    <w:rsid w:val="00892F39"/>
    <w:rsid w:val="008A279D"/>
    <w:rsid w:val="008B4380"/>
    <w:rsid w:val="008D2376"/>
    <w:rsid w:val="00902CC3"/>
    <w:rsid w:val="00921B01"/>
    <w:rsid w:val="00926B46"/>
    <w:rsid w:val="00944EBB"/>
    <w:rsid w:val="00995E94"/>
    <w:rsid w:val="009B009B"/>
    <w:rsid w:val="009E626E"/>
    <w:rsid w:val="00A260E0"/>
    <w:rsid w:val="00A34AE0"/>
    <w:rsid w:val="00A420F0"/>
    <w:rsid w:val="00A47ACE"/>
    <w:rsid w:val="00A80599"/>
    <w:rsid w:val="00A86378"/>
    <w:rsid w:val="00AA4A0F"/>
    <w:rsid w:val="00AE1541"/>
    <w:rsid w:val="00B1274A"/>
    <w:rsid w:val="00B34A36"/>
    <w:rsid w:val="00BB561D"/>
    <w:rsid w:val="00BC1B6F"/>
    <w:rsid w:val="00BE00C3"/>
    <w:rsid w:val="00BF1C86"/>
    <w:rsid w:val="00C031D5"/>
    <w:rsid w:val="00C76F2D"/>
    <w:rsid w:val="00DB1317"/>
    <w:rsid w:val="00DB57F3"/>
    <w:rsid w:val="00DC7C0A"/>
    <w:rsid w:val="00DE0D81"/>
    <w:rsid w:val="00DE4D62"/>
    <w:rsid w:val="00E71456"/>
    <w:rsid w:val="00E71E39"/>
    <w:rsid w:val="00F05428"/>
    <w:rsid w:val="00F65C45"/>
    <w:rsid w:val="00F80528"/>
    <w:rsid w:val="00F827E7"/>
    <w:rsid w:val="00FB1B04"/>
    <w:rsid w:val="00FF0DD9"/>
    <w:rsid w:val="022405DE"/>
    <w:rsid w:val="029877CF"/>
    <w:rsid w:val="044720A4"/>
    <w:rsid w:val="04F263F8"/>
    <w:rsid w:val="0549189A"/>
    <w:rsid w:val="05AC4062"/>
    <w:rsid w:val="06E442D2"/>
    <w:rsid w:val="071402C3"/>
    <w:rsid w:val="076A4C48"/>
    <w:rsid w:val="07BC003C"/>
    <w:rsid w:val="08704803"/>
    <w:rsid w:val="08C6543B"/>
    <w:rsid w:val="0932640E"/>
    <w:rsid w:val="0AE41BA8"/>
    <w:rsid w:val="0C520067"/>
    <w:rsid w:val="0D907F2B"/>
    <w:rsid w:val="0DA6583B"/>
    <w:rsid w:val="0F10588A"/>
    <w:rsid w:val="107707C8"/>
    <w:rsid w:val="109C76D0"/>
    <w:rsid w:val="11484ADD"/>
    <w:rsid w:val="129633A3"/>
    <w:rsid w:val="12E02D49"/>
    <w:rsid w:val="135C1F7F"/>
    <w:rsid w:val="137F7732"/>
    <w:rsid w:val="151251EA"/>
    <w:rsid w:val="16227A29"/>
    <w:rsid w:val="17E71E7C"/>
    <w:rsid w:val="181E161F"/>
    <w:rsid w:val="18434C56"/>
    <w:rsid w:val="1E5D64C6"/>
    <w:rsid w:val="1EF213F2"/>
    <w:rsid w:val="20067056"/>
    <w:rsid w:val="21AE4866"/>
    <w:rsid w:val="229638C9"/>
    <w:rsid w:val="23FC7CCB"/>
    <w:rsid w:val="24A11B5D"/>
    <w:rsid w:val="24A43C01"/>
    <w:rsid w:val="25156E0E"/>
    <w:rsid w:val="25AD75F7"/>
    <w:rsid w:val="26492DAF"/>
    <w:rsid w:val="292D0766"/>
    <w:rsid w:val="2A915A14"/>
    <w:rsid w:val="2CEF385A"/>
    <w:rsid w:val="2E070B6F"/>
    <w:rsid w:val="2E617FA2"/>
    <w:rsid w:val="2F73532D"/>
    <w:rsid w:val="30D416D9"/>
    <w:rsid w:val="338937A6"/>
    <w:rsid w:val="34683D89"/>
    <w:rsid w:val="366D1F49"/>
    <w:rsid w:val="370C7A40"/>
    <w:rsid w:val="37301FB5"/>
    <w:rsid w:val="376A0431"/>
    <w:rsid w:val="37775359"/>
    <w:rsid w:val="377E4FAF"/>
    <w:rsid w:val="38C84008"/>
    <w:rsid w:val="390C6098"/>
    <w:rsid w:val="3B3D3C2D"/>
    <w:rsid w:val="3BE20F5A"/>
    <w:rsid w:val="3BF66694"/>
    <w:rsid w:val="3E501C5E"/>
    <w:rsid w:val="40D862D1"/>
    <w:rsid w:val="42405302"/>
    <w:rsid w:val="427A1F63"/>
    <w:rsid w:val="42AB4B70"/>
    <w:rsid w:val="43BA3BBF"/>
    <w:rsid w:val="457E261E"/>
    <w:rsid w:val="49335641"/>
    <w:rsid w:val="4A6F21D0"/>
    <w:rsid w:val="4AAC5537"/>
    <w:rsid w:val="4C3B4DC5"/>
    <w:rsid w:val="4C89719B"/>
    <w:rsid w:val="4C8D1027"/>
    <w:rsid w:val="4CEE1183"/>
    <w:rsid w:val="4DEA1EB3"/>
    <w:rsid w:val="4E836E06"/>
    <w:rsid w:val="4F6529E0"/>
    <w:rsid w:val="50457EB4"/>
    <w:rsid w:val="50B769E4"/>
    <w:rsid w:val="50C40AC5"/>
    <w:rsid w:val="51510BE7"/>
    <w:rsid w:val="51620241"/>
    <w:rsid w:val="537D21B9"/>
    <w:rsid w:val="54177EC5"/>
    <w:rsid w:val="57C7597F"/>
    <w:rsid w:val="58DF443A"/>
    <w:rsid w:val="59FB5B93"/>
    <w:rsid w:val="5B461090"/>
    <w:rsid w:val="5E4D562E"/>
    <w:rsid w:val="5F4C0C3F"/>
    <w:rsid w:val="60B60A66"/>
    <w:rsid w:val="621B3277"/>
    <w:rsid w:val="63AB687C"/>
    <w:rsid w:val="63FF458B"/>
    <w:rsid w:val="640520C3"/>
    <w:rsid w:val="6450352D"/>
    <w:rsid w:val="64F551AA"/>
    <w:rsid w:val="6658124C"/>
    <w:rsid w:val="682E5386"/>
    <w:rsid w:val="68541290"/>
    <w:rsid w:val="6984563D"/>
    <w:rsid w:val="6CF77A5D"/>
    <w:rsid w:val="6EDF6C1E"/>
    <w:rsid w:val="706A7B77"/>
    <w:rsid w:val="71320883"/>
    <w:rsid w:val="72566238"/>
    <w:rsid w:val="72D72495"/>
    <w:rsid w:val="73506B00"/>
    <w:rsid w:val="77444BC6"/>
    <w:rsid w:val="78BE2756"/>
    <w:rsid w:val="79A669E4"/>
    <w:rsid w:val="7A8275F2"/>
    <w:rsid w:val="7B345D1A"/>
    <w:rsid w:val="7C234596"/>
    <w:rsid w:val="7C237169"/>
    <w:rsid w:val="7D124E1E"/>
    <w:rsid w:val="7E215360"/>
    <w:rsid w:val="7E2968C4"/>
    <w:rsid w:val="7F0B2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rFonts w:ascii="宋体" w:eastAsia="宋体"/>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rFonts w:ascii="Times New Roman" w:hAnsi="Times New Roman" w:cs="Times New Roman"/>
      <w:sz w:val="24"/>
    </w:rPr>
  </w:style>
  <w:style w:type="paragraph" w:styleId="7">
    <w:name w:val="annotation subject"/>
    <w:basedOn w:val="2"/>
    <w:next w:val="2"/>
    <w:link w:val="16"/>
    <w:semiHidden/>
    <w:unhideWhenUsed/>
    <w:qFormat/>
    <w:uiPriority w:val="99"/>
    <w:rPr>
      <w:b/>
      <w:bCs/>
    </w:rPr>
  </w:style>
  <w:style w:type="character" w:styleId="10">
    <w:name w:val="Hyperlink"/>
    <w:basedOn w:val="9"/>
    <w:qFormat/>
    <w:uiPriority w:val="0"/>
    <w:rPr>
      <w:color w:val="0563C1"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character" w:customStyle="1" w:styleId="15">
    <w:name w:val="批注文字 字符"/>
    <w:basedOn w:val="9"/>
    <w:link w:val="2"/>
    <w:semiHidden/>
    <w:qFormat/>
    <w:uiPriority w:val="99"/>
    <w:rPr>
      <w:kern w:val="2"/>
      <w:sz w:val="21"/>
      <w:szCs w:val="24"/>
    </w:rPr>
  </w:style>
  <w:style w:type="character" w:customStyle="1" w:styleId="16">
    <w:name w:val="批注主题 字符"/>
    <w:basedOn w:val="15"/>
    <w:link w:val="7"/>
    <w:semiHidden/>
    <w:qFormat/>
    <w:uiPriority w:val="99"/>
    <w:rPr>
      <w:b/>
      <w:bCs/>
      <w:kern w:val="2"/>
      <w:sz w:val="21"/>
      <w:szCs w:val="24"/>
    </w:rPr>
  </w:style>
  <w:style w:type="character" w:customStyle="1" w:styleId="17">
    <w:name w:val="批注框文本 字符"/>
    <w:basedOn w:val="9"/>
    <w:link w:val="3"/>
    <w:semiHidden/>
    <w:qFormat/>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2110</Words>
  <Characters>2144</Characters>
  <Lines>15</Lines>
  <Paragraphs>4</Paragraphs>
  <TotalTime>0</TotalTime>
  <ScaleCrop>false</ScaleCrop>
  <LinksUpToDate>false</LinksUpToDate>
  <CharactersWithSpaces>2160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2020-09-14T10:43:00Z</dcterms:created>
  <dc:creator>Microsoft Office 用户</dc:creator>
  <cp:lastModifiedBy>爱迪</cp:lastModifiedBy>
  <cp:lastPrinted>2018-09-13T06:16:00Z</cp:lastPrinted>
  <dcterms:modified xsi:type="dcterms:W3CDTF">2024-09-10T12:15:05Z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1DE1C749CCE64E83A8D99510C49D4D6C_13</vt:lpwstr>
  </property>
</Properties>
</file>